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2FEE8">
      <w:pPr>
        <w:spacing w:line="560" w:lineRule="exact"/>
        <w:rPr>
          <w:rFonts w:ascii="黑体" w:hAnsi="黑体" w:eastAsia="黑体" w:cs="仿宋_GB2312"/>
          <w:sz w:val="32"/>
          <w:szCs w:val="32"/>
        </w:rPr>
      </w:pPr>
      <w:bookmarkStart w:id="5" w:name="_GoBack"/>
      <w:bookmarkEnd w:id="5"/>
      <w:r>
        <w:rPr>
          <w:rFonts w:hint="eastAsia" w:ascii="黑体" w:hAnsi="黑体" w:eastAsia="黑体" w:cs="仿宋_GB2312"/>
          <w:sz w:val="32"/>
          <w:szCs w:val="32"/>
        </w:rPr>
        <w:t>供应商单位名称（公章）：</w:t>
      </w:r>
    </w:p>
    <w:p w14:paraId="3CE1C004">
      <w:pPr>
        <w:spacing w:line="560" w:lineRule="exact"/>
        <w:rPr>
          <w:rFonts w:ascii="仿宋_GB2312" w:hAnsi="仿宋_GB2312" w:eastAsia="仿宋_GB2312" w:cs="仿宋_GB2312"/>
          <w:sz w:val="32"/>
          <w:szCs w:val="32"/>
        </w:rPr>
      </w:pPr>
      <w:r>
        <w:rPr>
          <w:rFonts w:hint="eastAsia" w:ascii="黑体" w:hAnsi="黑体" w:eastAsia="黑体" w:cs="仿宋_GB2312"/>
          <w:sz w:val="32"/>
          <w:szCs w:val="32"/>
        </w:rPr>
        <w:t>联系人及联系方式：</w:t>
      </w:r>
    </w:p>
    <w:p w14:paraId="2E0837C7">
      <w:pPr>
        <w:spacing w:line="560" w:lineRule="exact"/>
        <w:rPr>
          <w:rFonts w:ascii="仿宋_GB2312" w:hAnsi="仿宋_GB2312" w:eastAsia="仿宋_GB2312" w:cs="仿宋_GB2312"/>
          <w:sz w:val="32"/>
          <w:szCs w:val="32"/>
        </w:rPr>
      </w:pPr>
    </w:p>
    <w:p w14:paraId="3F4C1091">
      <w:pPr>
        <w:spacing w:line="560" w:lineRule="exact"/>
        <w:outlineLvl w:val="1"/>
        <w:rPr>
          <w:rFonts w:ascii="仿宋_GB2312" w:hAnsi="仿宋_GB2312" w:eastAsia="仿宋_GB2312" w:cs="仿宋_GB2312"/>
          <w:sz w:val="32"/>
          <w:szCs w:val="32"/>
        </w:rPr>
      </w:pPr>
      <w:r>
        <w:rPr>
          <w:rFonts w:hint="eastAsia" w:ascii="仿宋" w:hAnsi="仿宋" w:eastAsia="仿宋" w:cs="仿宋"/>
          <w:b/>
          <w:sz w:val="32"/>
          <w:szCs w:val="32"/>
        </w:rPr>
        <w:t>一、项目名称</w:t>
      </w:r>
      <w:r>
        <w:rPr>
          <w:rFonts w:hint="eastAsia" w:ascii="仿宋" w:hAnsi="仿宋" w:eastAsia="仿宋" w:cs="仿宋"/>
          <w:sz w:val="32"/>
          <w:szCs w:val="32"/>
        </w:rPr>
        <w:t>：</w:t>
      </w:r>
      <w:r>
        <w:rPr>
          <w:rFonts w:hint="eastAsia" w:ascii="仿宋_GB2312" w:hAnsi="仿宋_GB2312" w:eastAsia="仿宋_GB2312" w:cs="仿宋_GB2312"/>
          <w:sz w:val="32"/>
          <w:szCs w:val="32"/>
        </w:rPr>
        <w:t>安徽建筑大学智慧化消防服务二期项目</w:t>
      </w:r>
    </w:p>
    <w:p w14:paraId="23D4927F">
      <w:pPr>
        <w:spacing w:line="560" w:lineRule="exact"/>
        <w:outlineLvl w:val="1"/>
        <w:rPr>
          <w:rFonts w:ascii="仿宋" w:hAnsi="仿宋" w:eastAsia="仿宋" w:cs="仿宋"/>
          <w:b/>
          <w:sz w:val="32"/>
          <w:szCs w:val="32"/>
        </w:rPr>
      </w:pPr>
      <w:r>
        <w:rPr>
          <w:rFonts w:hint="eastAsia" w:ascii="仿宋" w:hAnsi="仿宋" w:eastAsia="仿宋" w:cs="仿宋"/>
          <w:b/>
          <w:sz w:val="32"/>
          <w:szCs w:val="32"/>
        </w:rPr>
        <w:t>二、项目概况：</w:t>
      </w:r>
    </w:p>
    <w:p w14:paraId="203EF6AB">
      <w:pPr>
        <w:pStyle w:val="8"/>
        <w:spacing w:line="560" w:lineRule="exact"/>
      </w:pPr>
      <w:r>
        <w:rPr>
          <w:rFonts w:hint="eastAsia"/>
        </w:rPr>
        <w:t>安徽建筑大学智慧化消防服务项目即将到期，经过多年实践，取得了良好的效果，现计划采购智慧化消防服务二期项目，包括紫云路校区和金寨路校区部分楼宇，总建筑面积</w:t>
      </w:r>
      <w:r>
        <w:t>124222</w:t>
      </w:r>
      <w:r>
        <w:rPr>
          <w:rFonts w:hint="eastAsia"/>
        </w:rPr>
        <w:t>平方米，提供消防设施功能恢复;智慧化消防服务，包含运用大数据、物联网、云计算等先进技术为支撑的智慧化消防服务，服务期拟定为2年。</w:t>
      </w:r>
    </w:p>
    <w:p w14:paraId="0FA13CBF">
      <w:pPr>
        <w:spacing w:line="560" w:lineRule="exact"/>
        <w:outlineLvl w:val="1"/>
        <w:rPr>
          <w:rFonts w:ascii="仿宋" w:hAnsi="仿宋" w:eastAsia="仿宋" w:cs="仿宋"/>
          <w:b/>
          <w:bCs/>
          <w:sz w:val="32"/>
          <w:szCs w:val="32"/>
        </w:rPr>
      </w:pPr>
      <w:r>
        <w:rPr>
          <w:rFonts w:hint="eastAsia" w:ascii="仿宋" w:hAnsi="仿宋" w:eastAsia="仿宋" w:cs="仿宋"/>
          <w:b/>
          <w:bCs/>
          <w:sz w:val="32"/>
          <w:szCs w:val="32"/>
        </w:rPr>
        <w:t>三、付款方式：【供应商可以批注形式提出合理化建议】</w:t>
      </w:r>
    </w:p>
    <w:p w14:paraId="0A0C9044">
      <w:pPr>
        <w:pStyle w:val="8"/>
        <w:spacing w:line="560" w:lineRule="exact"/>
      </w:pPr>
      <w:r>
        <w:t>1.</w:t>
      </w:r>
      <w:r>
        <w:rPr>
          <w:rFonts w:hint="eastAsia"/>
        </w:rPr>
        <w:t>消防设施功能恢复费用支付方式</w:t>
      </w:r>
    </w:p>
    <w:p w14:paraId="1F07251F">
      <w:pPr>
        <w:pStyle w:val="8"/>
        <w:spacing w:line="560" w:lineRule="exact"/>
      </w:pPr>
      <w:r>
        <w:rPr>
          <w:rFonts w:hint="eastAsia"/>
        </w:rPr>
        <w:t>消防设施功能恢复验收合格后支付至合同此项金额的85%；结算审核结束后支付至此项审核金额的100%，同时须提供此项审核金额3%作为质保金，待责任期满(24个月)后退还(质保金可采用转账/电汇、银行保函、第三方担保形式)。</w:t>
      </w:r>
    </w:p>
    <w:p w14:paraId="7027D460">
      <w:pPr>
        <w:pStyle w:val="8"/>
        <w:spacing w:line="560" w:lineRule="exact"/>
      </w:pPr>
      <w:r>
        <w:rPr>
          <w:rFonts w:hint="eastAsia"/>
        </w:rPr>
        <w:t>8.2智慧化消防服务费用支付方式</w:t>
      </w:r>
    </w:p>
    <w:p w14:paraId="12AE212B">
      <w:pPr>
        <w:pStyle w:val="8"/>
        <w:spacing w:line="560" w:lineRule="exact"/>
      </w:pPr>
      <w:r>
        <w:rPr>
          <w:rFonts w:hint="eastAsia"/>
        </w:rPr>
        <w:t>智慧化消防服务每满半年，支付至此项合同金额的25%，至服务满两年后，支付至此项合同金额的100%。</w:t>
      </w:r>
    </w:p>
    <w:p w14:paraId="534812DF">
      <w:pPr>
        <w:spacing w:line="560" w:lineRule="exact"/>
        <w:outlineLvl w:val="1"/>
        <w:rPr>
          <w:rFonts w:ascii="仿宋" w:hAnsi="仿宋" w:eastAsia="仿宋" w:cs="仿宋"/>
          <w:b/>
          <w:bCs/>
          <w:sz w:val="32"/>
          <w:szCs w:val="32"/>
        </w:rPr>
      </w:pPr>
      <w:r>
        <w:rPr>
          <w:rFonts w:hint="eastAsia" w:ascii="仿宋" w:hAnsi="仿宋" w:eastAsia="仿宋" w:cs="仿宋"/>
          <w:b/>
          <w:sz w:val="32"/>
          <w:szCs w:val="32"/>
        </w:rPr>
        <w:t>四、服务要求</w:t>
      </w:r>
      <w:bookmarkStart w:id="0" w:name="OLE_LINK2"/>
      <w:bookmarkStart w:id="1" w:name="OLE_LINK1"/>
      <w:r>
        <w:rPr>
          <w:rFonts w:hint="eastAsia" w:ascii="仿宋" w:hAnsi="仿宋" w:eastAsia="仿宋" w:cs="仿宋"/>
          <w:b/>
          <w:bCs/>
          <w:sz w:val="32"/>
          <w:szCs w:val="32"/>
        </w:rPr>
        <w:t>【供应商可以批注形式提出合理化建议】</w:t>
      </w:r>
      <w:bookmarkEnd w:id="0"/>
      <w:bookmarkEnd w:id="1"/>
    </w:p>
    <w:p w14:paraId="2096061A">
      <w:pPr>
        <w:spacing w:line="560" w:lineRule="exact"/>
        <w:ind w:firstLine="480" w:firstLineChars="15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（一）服务范围</w:t>
      </w:r>
    </w:p>
    <w:p w14:paraId="39718112">
      <w:pPr>
        <w:pStyle w:val="8"/>
        <w:spacing w:line="560" w:lineRule="exact"/>
      </w:pPr>
      <w:r>
        <w:rPr>
          <w:rFonts w:hint="eastAsia"/>
        </w:rPr>
        <w:t>本项目服务范围主要包含紫云路校区徽风楼(实验综合楼)、图书馆、理化楼、徽韵楼（实训综合楼）及金寨路校区的研究生公寓，总建筑面积124222平方米，提供智慧化消防服务服务，提升安徽建筑大学火灾防控能力，提高消防安全管理水平。</w:t>
      </w:r>
    </w:p>
    <w:p w14:paraId="594E7875">
      <w:pPr>
        <w:spacing w:line="560" w:lineRule="exact"/>
        <w:ind w:firstLine="480" w:firstLineChars="15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（二）服务总体要求</w:t>
      </w:r>
    </w:p>
    <w:p w14:paraId="47046414">
      <w:pPr>
        <w:pStyle w:val="8"/>
        <w:spacing w:line="560" w:lineRule="exact"/>
      </w:pPr>
      <w:r>
        <w:rPr>
          <w:rFonts w:hint="eastAsia"/>
        </w:rPr>
        <w:t>消防设施功能恢复，按清单完成消防设施维修，消防设施处于良好状态。</w:t>
      </w:r>
    </w:p>
    <w:p w14:paraId="218DA5D6">
      <w:pPr>
        <w:pStyle w:val="8"/>
        <w:spacing w:line="560" w:lineRule="exact"/>
      </w:pPr>
      <w:r>
        <w:rPr>
          <w:rFonts w:hint="eastAsia"/>
        </w:rPr>
        <w:t>开展智慧化消防服务，助力消防安全管理水平提升。线上提供智慧消防平台及远程监测值守，线下安排消防安全工作人员，开展常态化安全服务，助力学校消防安全管理标准化，保障学校消防安全。</w:t>
      </w:r>
    </w:p>
    <w:p w14:paraId="32700BA7">
      <w:pPr>
        <w:spacing w:line="560" w:lineRule="exact"/>
        <w:ind w:firstLine="480" w:firstLineChars="15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（三）服务人员要求</w:t>
      </w:r>
    </w:p>
    <w:p w14:paraId="521FB7DE">
      <w:pPr>
        <w:pStyle w:val="8"/>
        <w:spacing w:line="560" w:lineRule="exact"/>
      </w:pPr>
      <w:r>
        <w:rPr>
          <w:rFonts w:hint="eastAsia"/>
        </w:rPr>
        <w:t>人员最低配置数量要求：服务期内应指定1名服务经理，负责统筹完成所需服务，根据服务内容和工作量统筹人员配置，服务经理应具备注册消防工程师证书。</w:t>
      </w:r>
    </w:p>
    <w:p w14:paraId="0F7BD5C5">
      <w:pPr>
        <w:spacing w:line="560" w:lineRule="exact"/>
        <w:ind w:firstLine="480" w:firstLineChars="15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（四）服务详细要求</w:t>
      </w:r>
    </w:p>
    <w:p w14:paraId="1CA9FBEF">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1、消防设施功能恢复服务</w:t>
      </w:r>
    </w:p>
    <w:p w14:paraId="7BF2F09B">
      <w:pPr>
        <w:pStyle w:val="3"/>
        <w:spacing w:line="560" w:lineRule="exact"/>
        <w:ind w:firstLine="640" w:firstLineChars="200"/>
      </w:pPr>
      <w:r>
        <w:rPr>
          <w:rFonts w:hint="eastAsia" w:ascii="仿宋_GB2312" w:hAnsi="仿宋_GB2312" w:eastAsia="仿宋_GB2312" w:cs="仿宋_GB2312"/>
          <w:color w:val="000000"/>
          <w:sz w:val="32"/>
          <w:szCs w:val="32"/>
        </w:rPr>
        <w:t xml:space="preserve">服务范围内建筑部分设施存在故障，需要进行维护和检测，此次需根据校方需求，完成指定区域的消防设施恢复工作，恢复至良好状态。 </w:t>
      </w:r>
      <w:r>
        <w:rPr>
          <w:rFonts w:hint="eastAsia"/>
        </w:rPr>
        <w:t xml:space="preserve">    </w:t>
      </w:r>
    </w:p>
    <w:p w14:paraId="33B31D89">
      <w:pPr>
        <w:pStyle w:val="3"/>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消防设施功能恢复中徽韵楼（实训综合楼）现正由原施工单位在维保修缮过程中，尚未结束，消防设施功能恢复具体工作量以招标完成后，由中标单位和招标单位双方现场勘验确认后，以现场实际工作量为准，且不得超过消防设施功能恢复项目招标限价。</w:t>
      </w:r>
    </w:p>
    <w:p w14:paraId="58F83CC4">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2、智慧化消防服务</w:t>
      </w:r>
    </w:p>
    <w:p w14:paraId="3D13727B">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（1）消防物联网设备维护服务</w:t>
      </w:r>
    </w:p>
    <w:p w14:paraId="5EB7D14C">
      <w:pPr>
        <w:pStyle w:val="8"/>
        <w:spacing w:line="560" w:lineRule="exact"/>
      </w:pPr>
      <w:r>
        <w:t>对学校一期安装的消防物联网设备提供运行维护服务，服务期内设备因自身原因造成故障及时维修，包含电池更换、通信续费、损坏更换等，确保设备正常运行。</w:t>
      </w:r>
    </w:p>
    <w:p w14:paraId="300B4BC0">
      <w:pPr>
        <w:pStyle w:val="8"/>
        <w:spacing w:line="560" w:lineRule="exact"/>
      </w:pPr>
      <w:r>
        <w:rPr>
          <w:rFonts w:hint="eastAsia"/>
        </w:rPr>
        <w:t>（</w:t>
      </w:r>
      <w:r>
        <w:t>2</w:t>
      </w:r>
      <w:r>
        <w:rPr>
          <w:rFonts w:hint="eastAsia"/>
        </w:rPr>
        <w:t>）消防云平台服务</w:t>
      </w:r>
    </w:p>
    <w:p w14:paraId="3C65D5BF">
      <w:pPr>
        <w:pStyle w:val="8"/>
        <w:spacing w:line="560" w:lineRule="exact"/>
      </w:pPr>
      <w:r>
        <w:rPr>
          <w:rFonts w:hint="eastAsia"/>
        </w:rPr>
        <w:t>服务期内免费提供消防云平台使用权限，云平台软件能够将单位消防安全管理各环节相关数据统一汇总，运用大数据分析技术进行深入挖掘和分析，展示消防安全态势，消防安全情况动态显示、实时更新，做到一目了然、一键推送，实现数据可取、可控、可用、可靠。平台应包含单位自身管理Web系统、单位自身管理APP系统、维保管理Web系统和维保管理APP系统，帮助学校对自身和消防服务单位进行有效管理，提高单位消防安全意识和能力，提升消防安全管理效能，增强单位火灾风险精准防控能力。消防云平台应满足以下核心功能要求：</w:t>
      </w:r>
    </w:p>
    <w:p w14:paraId="08CEA499">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）智慧化消防安全服务</w:t>
      </w:r>
    </w:p>
    <w:p w14:paraId="7A8D373A">
      <w:pPr>
        <w:pStyle w:val="8"/>
        <w:spacing w:line="560" w:lineRule="exact"/>
      </w:pPr>
      <w:bookmarkStart w:id="2" w:name="_Hlk136949288"/>
      <w:r>
        <w:rPr>
          <w:rFonts w:hint="eastAsia"/>
        </w:rPr>
        <w:t>本项目服务范围的建筑，包含紫云路校区徽风楼（实验综合楼）、图书馆、理化楼、徽韵楼（实训综合楼）及金寨路校区的研究生公寓，总建筑面积124222平方米，提供</w:t>
      </w:r>
      <w:bookmarkStart w:id="3" w:name="OLE_LINK6"/>
      <w:bookmarkStart w:id="4" w:name="OLE_LINK5"/>
      <w:r>
        <w:rPr>
          <w:rFonts w:hint="eastAsia"/>
        </w:rPr>
        <w:t>智慧化消防服务</w:t>
      </w:r>
      <w:bookmarkEnd w:id="3"/>
      <w:bookmarkEnd w:id="4"/>
      <w:r>
        <w:rPr>
          <w:rFonts w:hint="eastAsia"/>
        </w:rPr>
        <w:t>，服务以保险赔付消防设施损坏和火灾财产损失为兜底的消防安全一站式服务，融合法规规定的消防管理工作要求，全面防范化解消防安全风险、落实相关责任、消除安全隐患，共同努力保障学校消防安全。服务内容包含：消防制度设计完善、安全资讯、消防维保、消防检测、消防培训、疏散演练、消防协检、咨询服务、7*24小时监测服务、7*24小时接报警服务、消防安全分析报告和保险兜底服务。</w:t>
      </w:r>
    </w:p>
    <w:bookmarkEnd w:id="2"/>
    <w:p w14:paraId="46400771">
      <w:pPr>
        <w:spacing w:line="560" w:lineRule="exact"/>
        <w:outlineLvl w:val="1"/>
        <w:rPr>
          <w:rFonts w:ascii="仿宋" w:hAnsi="仿宋" w:eastAsia="仿宋" w:cs="仿宋"/>
          <w:b/>
          <w:sz w:val="32"/>
          <w:szCs w:val="32"/>
        </w:rPr>
      </w:pPr>
      <w:r>
        <w:rPr>
          <w:rFonts w:ascii="仿宋" w:hAnsi="仿宋" w:eastAsia="仿宋" w:cs="仿宋"/>
          <w:b/>
          <w:sz w:val="32"/>
          <w:szCs w:val="32"/>
        </w:rPr>
        <w:t>五、其他要求</w:t>
      </w:r>
      <w:r>
        <w:rPr>
          <w:rFonts w:hint="eastAsia" w:ascii="仿宋" w:hAnsi="仿宋" w:eastAsia="仿宋" w:cs="仿宋"/>
          <w:b/>
          <w:bCs/>
          <w:sz w:val="32"/>
          <w:szCs w:val="32"/>
        </w:rPr>
        <w:t>【供应商可以批注形式提出合理化建议】</w:t>
      </w:r>
    </w:p>
    <w:p w14:paraId="38E58C36">
      <w:pPr>
        <w:spacing w:line="560" w:lineRule="exact"/>
        <w:ind w:firstLine="480" w:firstLineChars="15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（一）供应商要求</w:t>
      </w:r>
    </w:p>
    <w:p w14:paraId="58154CCD">
      <w:pPr>
        <w:spacing w:line="560" w:lineRule="exact"/>
        <w:ind w:firstLine="480" w:firstLineChars="15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1、符合《中华人民共和国政府采购法》第二十二条规定；</w:t>
      </w:r>
    </w:p>
    <w:p w14:paraId="4FEAA5C5">
      <w:pPr>
        <w:spacing w:line="560" w:lineRule="exact"/>
        <w:ind w:firstLine="480" w:firstLineChars="15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2、需在社会消防技术服务信息系统（shhxf.119.gov.cn）备案。</w:t>
      </w:r>
    </w:p>
    <w:p w14:paraId="4ADFFE6D">
      <w:pPr>
        <w:spacing w:line="560" w:lineRule="exact"/>
        <w:ind w:firstLine="480" w:firstLineChars="15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3、根据《政府采购促进中小企业发展管理办法》，属于中型、小型、微型的企业。</w:t>
      </w:r>
    </w:p>
    <w:p w14:paraId="1FDE9377">
      <w:pPr>
        <w:spacing w:line="560" w:lineRule="exact"/>
        <w:outlineLvl w:val="1"/>
        <w:rPr>
          <w:rFonts w:ascii="仿宋_GB2312" w:hAnsi="仿宋_GB2312" w:eastAsia="仿宋_GB2312" w:cs="仿宋_GB2312"/>
          <w:sz w:val="32"/>
          <w:szCs w:val="32"/>
        </w:rPr>
      </w:pPr>
      <w:r>
        <w:rPr>
          <w:rFonts w:hint="eastAsia" w:ascii="仿宋" w:hAnsi="仿宋" w:eastAsia="仿宋" w:cs="仿宋"/>
          <w:b/>
          <w:sz w:val="32"/>
          <w:szCs w:val="32"/>
        </w:rPr>
        <w:t>六、其他方面的建议。</w:t>
      </w:r>
      <w:r>
        <w:rPr>
          <w:rFonts w:hint="eastAsia" w:ascii="仿宋_GB2312" w:hAnsi="仿宋_GB2312" w:eastAsia="仿宋_GB2312" w:cs="仿宋_GB2312"/>
          <w:sz w:val="32"/>
          <w:szCs w:val="32"/>
        </w:rPr>
        <w:tab/>
      </w:r>
      <w:r>
        <w:rPr>
          <w:rFonts w:hint="eastAsia" w:ascii="仿宋" w:hAnsi="仿宋" w:eastAsia="仿宋" w:cs="仿宋"/>
          <w:b/>
          <w:bCs/>
          <w:sz w:val="32"/>
          <w:szCs w:val="32"/>
        </w:rPr>
        <w:t>【供应商可以批注形式提出合理化建议】</w:t>
      </w:r>
    </w:p>
    <w:p w14:paraId="726E96AE">
      <w:pPr>
        <w:pStyle w:val="8"/>
        <w:spacing w:line="560" w:lineRule="exact"/>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3YjVmNjAzNGY4MGM1NmQ5Nzk3ZjQzZWIzMGY2ZWIifQ=="/>
  </w:docVars>
  <w:rsids>
    <w:rsidRoot w:val="5E166CD4"/>
    <w:rsid w:val="00033FB7"/>
    <w:rsid w:val="00072A1E"/>
    <w:rsid w:val="00095A53"/>
    <w:rsid w:val="00123E47"/>
    <w:rsid w:val="001A1C6E"/>
    <w:rsid w:val="00254293"/>
    <w:rsid w:val="00257E5E"/>
    <w:rsid w:val="0026181F"/>
    <w:rsid w:val="002870E0"/>
    <w:rsid w:val="002A0FE1"/>
    <w:rsid w:val="002E6FBA"/>
    <w:rsid w:val="003044E6"/>
    <w:rsid w:val="00337080"/>
    <w:rsid w:val="0033740B"/>
    <w:rsid w:val="003965F4"/>
    <w:rsid w:val="003F09B8"/>
    <w:rsid w:val="004725CC"/>
    <w:rsid w:val="004A7F25"/>
    <w:rsid w:val="004C7A20"/>
    <w:rsid w:val="005234B1"/>
    <w:rsid w:val="00524A7C"/>
    <w:rsid w:val="0058325B"/>
    <w:rsid w:val="00610FFD"/>
    <w:rsid w:val="00633FE3"/>
    <w:rsid w:val="00656DA6"/>
    <w:rsid w:val="006A5034"/>
    <w:rsid w:val="006F1856"/>
    <w:rsid w:val="00726300"/>
    <w:rsid w:val="00763648"/>
    <w:rsid w:val="007B54B6"/>
    <w:rsid w:val="00805145"/>
    <w:rsid w:val="008271A7"/>
    <w:rsid w:val="008667FD"/>
    <w:rsid w:val="008B005A"/>
    <w:rsid w:val="008F0357"/>
    <w:rsid w:val="009E6135"/>
    <w:rsid w:val="00A30ADA"/>
    <w:rsid w:val="00A96219"/>
    <w:rsid w:val="00AC6B0B"/>
    <w:rsid w:val="00B31A23"/>
    <w:rsid w:val="00BC3ABB"/>
    <w:rsid w:val="00BC79CD"/>
    <w:rsid w:val="00DA2BBF"/>
    <w:rsid w:val="00DE6100"/>
    <w:rsid w:val="00EF2018"/>
    <w:rsid w:val="00F017EC"/>
    <w:rsid w:val="00F5445B"/>
    <w:rsid w:val="00F553D2"/>
    <w:rsid w:val="00F55699"/>
    <w:rsid w:val="00F97170"/>
    <w:rsid w:val="012A2737"/>
    <w:rsid w:val="01D6494A"/>
    <w:rsid w:val="036C3448"/>
    <w:rsid w:val="04277CBD"/>
    <w:rsid w:val="04F55751"/>
    <w:rsid w:val="052971A9"/>
    <w:rsid w:val="05FD496D"/>
    <w:rsid w:val="062240F8"/>
    <w:rsid w:val="0687687D"/>
    <w:rsid w:val="06F40BF0"/>
    <w:rsid w:val="077B7867"/>
    <w:rsid w:val="07E46807"/>
    <w:rsid w:val="0808754A"/>
    <w:rsid w:val="087B7D1C"/>
    <w:rsid w:val="08B82D1E"/>
    <w:rsid w:val="090D12BC"/>
    <w:rsid w:val="092108C3"/>
    <w:rsid w:val="09524F20"/>
    <w:rsid w:val="09952993"/>
    <w:rsid w:val="0A40746F"/>
    <w:rsid w:val="0A615AD2"/>
    <w:rsid w:val="0AAB0D8C"/>
    <w:rsid w:val="0BCA3DA7"/>
    <w:rsid w:val="0C060AE7"/>
    <w:rsid w:val="0C232BA4"/>
    <w:rsid w:val="0CAF01B1"/>
    <w:rsid w:val="0CE707EA"/>
    <w:rsid w:val="0D076022"/>
    <w:rsid w:val="0D2C71FE"/>
    <w:rsid w:val="0DCE6B40"/>
    <w:rsid w:val="0E6D6359"/>
    <w:rsid w:val="0FB26719"/>
    <w:rsid w:val="0FCB1589"/>
    <w:rsid w:val="103001F2"/>
    <w:rsid w:val="11005262"/>
    <w:rsid w:val="11ED1C8A"/>
    <w:rsid w:val="131E2317"/>
    <w:rsid w:val="14926B19"/>
    <w:rsid w:val="14983485"/>
    <w:rsid w:val="15485429"/>
    <w:rsid w:val="15EB6706"/>
    <w:rsid w:val="15F5735F"/>
    <w:rsid w:val="164200CB"/>
    <w:rsid w:val="16511B6C"/>
    <w:rsid w:val="167C2AC6"/>
    <w:rsid w:val="16B0772A"/>
    <w:rsid w:val="16D43DC5"/>
    <w:rsid w:val="16EF088A"/>
    <w:rsid w:val="1706559C"/>
    <w:rsid w:val="17B46DA6"/>
    <w:rsid w:val="18F558C8"/>
    <w:rsid w:val="1A0757B7"/>
    <w:rsid w:val="1A95706D"/>
    <w:rsid w:val="1AEF6E14"/>
    <w:rsid w:val="1BC82E20"/>
    <w:rsid w:val="1BE614F8"/>
    <w:rsid w:val="1D0936F0"/>
    <w:rsid w:val="1D6A64D1"/>
    <w:rsid w:val="1E0808EE"/>
    <w:rsid w:val="1E5543EF"/>
    <w:rsid w:val="1EAB4489"/>
    <w:rsid w:val="1EC04283"/>
    <w:rsid w:val="1FD04999"/>
    <w:rsid w:val="20196340"/>
    <w:rsid w:val="20DB53A4"/>
    <w:rsid w:val="211B3642"/>
    <w:rsid w:val="216E1364"/>
    <w:rsid w:val="21815D13"/>
    <w:rsid w:val="21AE4866"/>
    <w:rsid w:val="222F1E4B"/>
    <w:rsid w:val="23307C29"/>
    <w:rsid w:val="242B4894"/>
    <w:rsid w:val="25586907"/>
    <w:rsid w:val="263E440B"/>
    <w:rsid w:val="267E0CAB"/>
    <w:rsid w:val="268C786C"/>
    <w:rsid w:val="26B97F35"/>
    <w:rsid w:val="26D2068D"/>
    <w:rsid w:val="26D452C3"/>
    <w:rsid w:val="270060B8"/>
    <w:rsid w:val="27554102"/>
    <w:rsid w:val="278A3E40"/>
    <w:rsid w:val="27E4019F"/>
    <w:rsid w:val="27EE00B2"/>
    <w:rsid w:val="2A39664F"/>
    <w:rsid w:val="2B0A0D5F"/>
    <w:rsid w:val="2B8054C5"/>
    <w:rsid w:val="2BB51544"/>
    <w:rsid w:val="2C9805ED"/>
    <w:rsid w:val="2C994A91"/>
    <w:rsid w:val="2E9F34A2"/>
    <w:rsid w:val="2F3960B7"/>
    <w:rsid w:val="2F911A4F"/>
    <w:rsid w:val="2FF26266"/>
    <w:rsid w:val="307A24E3"/>
    <w:rsid w:val="318D4498"/>
    <w:rsid w:val="319E66A5"/>
    <w:rsid w:val="320F75A3"/>
    <w:rsid w:val="3454129D"/>
    <w:rsid w:val="34B54432"/>
    <w:rsid w:val="36E0150E"/>
    <w:rsid w:val="374E6478"/>
    <w:rsid w:val="37712166"/>
    <w:rsid w:val="379C3687"/>
    <w:rsid w:val="38414D70"/>
    <w:rsid w:val="386D6DD1"/>
    <w:rsid w:val="39184F8F"/>
    <w:rsid w:val="39821FC6"/>
    <w:rsid w:val="39F44D6F"/>
    <w:rsid w:val="3C352564"/>
    <w:rsid w:val="3CB44FCF"/>
    <w:rsid w:val="3CD62B3D"/>
    <w:rsid w:val="3CE1184F"/>
    <w:rsid w:val="3D303787"/>
    <w:rsid w:val="3D3954D4"/>
    <w:rsid w:val="3DD26AD3"/>
    <w:rsid w:val="3FBB6674"/>
    <w:rsid w:val="40AD2461"/>
    <w:rsid w:val="40C31C84"/>
    <w:rsid w:val="40C41559"/>
    <w:rsid w:val="40D246F5"/>
    <w:rsid w:val="41466412"/>
    <w:rsid w:val="41774AD7"/>
    <w:rsid w:val="4278084D"/>
    <w:rsid w:val="44202F4A"/>
    <w:rsid w:val="44705C7F"/>
    <w:rsid w:val="455A5726"/>
    <w:rsid w:val="45A858ED"/>
    <w:rsid w:val="45BB7BE1"/>
    <w:rsid w:val="45D63C32"/>
    <w:rsid w:val="467D5E7A"/>
    <w:rsid w:val="489839F7"/>
    <w:rsid w:val="48AE321A"/>
    <w:rsid w:val="48BB1493"/>
    <w:rsid w:val="49366D6C"/>
    <w:rsid w:val="4969590D"/>
    <w:rsid w:val="496F0BFB"/>
    <w:rsid w:val="4971007B"/>
    <w:rsid w:val="497F403E"/>
    <w:rsid w:val="4A5B4CDC"/>
    <w:rsid w:val="4B3F45FD"/>
    <w:rsid w:val="4C152207"/>
    <w:rsid w:val="4C746F8D"/>
    <w:rsid w:val="4D01600E"/>
    <w:rsid w:val="4D2E66D8"/>
    <w:rsid w:val="4E4D7031"/>
    <w:rsid w:val="4E6323B1"/>
    <w:rsid w:val="4EE91D9C"/>
    <w:rsid w:val="4EF031E5"/>
    <w:rsid w:val="4F8151E4"/>
    <w:rsid w:val="4FBF7ABB"/>
    <w:rsid w:val="4FD028AE"/>
    <w:rsid w:val="503A38FE"/>
    <w:rsid w:val="51257DF2"/>
    <w:rsid w:val="514209A3"/>
    <w:rsid w:val="514B3BB4"/>
    <w:rsid w:val="517942D3"/>
    <w:rsid w:val="52992845"/>
    <w:rsid w:val="52AA6800"/>
    <w:rsid w:val="52BE22AC"/>
    <w:rsid w:val="531D5224"/>
    <w:rsid w:val="53D02297"/>
    <w:rsid w:val="557C7343"/>
    <w:rsid w:val="558E065B"/>
    <w:rsid w:val="55A25A4F"/>
    <w:rsid w:val="57A31A70"/>
    <w:rsid w:val="57A445AB"/>
    <w:rsid w:val="5838665C"/>
    <w:rsid w:val="59215342"/>
    <w:rsid w:val="59796F2C"/>
    <w:rsid w:val="59CA59DA"/>
    <w:rsid w:val="5A4E660B"/>
    <w:rsid w:val="5B417EA0"/>
    <w:rsid w:val="5B7F4D2A"/>
    <w:rsid w:val="5BF40AEC"/>
    <w:rsid w:val="5C3617AD"/>
    <w:rsid w:val="5C3F445D"/>
    <w:rsid w:val="5C5B0B6B"/>
    <w:rsid w:val="5CB07109"/>
    <w:rsid w:val="5CDD77D2"/>
    <w:rsid w:val="5DA402F0"/>
    <w:rsid w:val="5DF30A58"/>
    <w:rsid w:val="5E0C4813"/>
    <w:rsid w:val="5E166CD4"/>
    <w:rsid w:val="5E5E7742"/>
    <w:rsid w:val="5F5D4BFA"/>
    <w:rsid w:val="5F9A19AB"/>
    <w:rsid w:val="5FDE0E9B"/>
    <w:rsid w:val="61DF4125"/>
    <w:rsid w:val="62483940"/>
    <w:rsid w:val="629628FD"/>
    <w:rsid w:val="62966DA1"/>
    <w:rsid w:val="6299419B"/>
    <w:rsid w:val="632E4F18"/>
    <w:rsid w:val="638C569A"/>
    <w:rsid w:val="63B75221"/>
    <w:rsid w:val="63C97091"/>
    <w:rsid w:val="644D158A"/>
    <w:rsid w:val="65815AE7"/>
    <w:rsid w:val="65E36238"/>
    <w:rsid w:val="661006D6"/>
    <w:rsid w:val="66C36496"/>
    <w:rsid w:val="66DB2FD4"/>
    <w:rsid w:val="674C5C80"/>
    <w:rsid w:val="68994EF5"/>
    <w:rsid w:val="68C36416"/>
    <w:rsid w:val="69F50851"/>
    <w:rsid w:val="6A7C687C"/>
    <w:rsid w:val="6B0B7C00"/>
    <w:rsid w:val="6B6A0DCB"/>
    <w:rsid w:val="6C0A7EB8"/>
    <w:rsid w:val="6C1C0317"/>
    <w:rsid w:val="6C7D68DC"/>
    <w:rsid w:val="6CF9436E"/>
    <w:rsid w:val="6D1A3AF6"/>
    <w:rsid w:val="6D4713C4"/>
    <w:rsid w:val="6D7A3EBF"/>
    <w:rsid w:val="6DB97DE8"/>
    <w:rsid w:val="6EA6211A"/>
    <w:rsid w:val="6F386628"/>
    <w:rsid w:val="70226920"/>
    <w:rsid w:val="714A1482"/>
    <w:rsid w:val="71AB5C99"/>
    <w:rsid w:val="727823D3"/>
    <w:rsid w:val="72CE7E91"/>
    <w:rsid w:val="7379604F"/>
    <w:rsid w:val="73893DB8"/>
    <w:rsid w:val="73DA6814"/>
    <w:rsid w:val="750D767A"/>
    <w:rsid w:val="755A3C5E"/>
    <w:rsid w:val="75A31161"/>
    <w:rsid w:val="75EA4FE2"/>
    <w:rsid w:val="761C5F12"/>
    <w:rsid w:val="76AA651F"/>
    <w:rsid w:val="76C75323"/>
    <w:rsid w:val="76E2158C"/>
    <w:rsid w:val="77A86B72"/>
    <w:rsid w:val="77C53695"/>
    <w:rsid w:val="78034139"/>
    <w:rsid w:val="788C75D7"/>
    <w:rsid w:val="7911102C"/>
    <w:rsid w:val="79D264B9"/>
    <w:rsid w:val="7C06244A"/>
    <w:rsid w:val="7D2708CA"/>
    <w:rsid w:val="7D2C5EE0"/>
    <w:rsid w:val="7D2D3A06"/>
    <w:rsid w:val="7D811B8F"/>
    <w:rsid w:val="7E0E3838"/>
    <w:rsid w:val="7E33329E"/>
    <w:rsid w:val="7E851D4C"/>
    <w:rsid w:val="7EA46AE7"/>
    <w:rsid w:val="7EBE525E"/>
    <w:rsid w:val="7ED607F9"/>
    <w:rsid w:val="7F1255AA"/>
    <w:rsid w:val="7F9935D5"/>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line="416" w:lineRule="auto"/>
      <w:outlineLvl w:val="1"/>
    </w:pPr>
    <w:rPr>
      <w:rFonts w:ascii="Cambria" w:hAnsi="Cambria"/>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next w:val="5"/>
    <w:qFormat/>
    <w:uiPriority w:val="0"/>
    <w:pPr>
      <w:ind w:firstLine="660"/>
    </w:pPr>
    <w:rPr>
      <w:rFonts w:ascii="宋体" w:hAnsi="宋体"/>
      <w:color w:val="000000"/>
      <w:sz w:val="24"/>
      <w:szCs w:val="20"/>
    </w:rPr>
  </w:style>
  <w:style w:type="paragraph" w:styleId="5">
    <w:name w:val="envelope return"/>
    <w:basedOn w:val="1"/>
    <w:autoRedefine/>
    <w:qFormat/>
    <w:uiPriority w:val="0"/>
    <w:pPr>
      <w:snapToGrid w:val="0"/>
    </w:pPr>
    <w:rPr>
      <w:rFonts w:ascii="Arial" w:hAnsi="Arial" w:cs="Arial"/>
      <w:szCs w:val="24"/>
    </w:rPr>
  </w:style>
  <w:style w:type="paragraph" w:styleId="6">
    <w:name w:val="footer"/>
    <w:basedOn w:val="1"/>
    <w:link w:val="13"/>
    <w:autoRedefine/>
    <w:qFormat/>
    <w:uiPriority w:val="0"/>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3"/>
    <w:autoRedefine/>
    <w:qFormat/>
    <w:uiPriority w:val="0"/>
    <w:pPr>
      <w:spacing w:line="500" w:lineRule="exact"/>
      <w:ind w:firstLine="640" w:firstLineChars="200"/>
    </w:pPr>
    <w:rPr>
      <w:rFonts w:ascii="仿宋_GB2312" w:hAnsi="仿宋_GB2312" w:eastAsia="仿宋_GB2312" w:cs="仿宋_GB2312"/>
      <w:sz w:val="32"/>
      <w:szCs w:val="32"/>
    </w:rPr>
  </w:style>
  <w:style w:type="character" w:styleId="11">
    <w:name w:val="annotation reference"/>
    <w:autoRedefine/>
    <w:qFormat/>
    <w:uiPriority w:val="0"/>
    <w:rPr>
      <w:sz w:val="21"/>
      <w:szCs w:val="21"/>
    </w:rPr>
  </w:style>
  <w:style w:type="character" w:customStyle="1" w:styleId="12">
    <w:name w:val="页眉 字符"/>
    <w:basedOn w:val="10"/>
    <w:link w:val="7"/>
    <w:autoRedefine/>
    <w:qFormat/>
    <w:uiPriority w:val="0"/>
    <w:rPr>
      <w:rFonts w:ascii="Calibri" w:hAnsi="Calibri" w:eastAsia="宋体" w:cs="Times New Roman"/>
      <w:kern w:val="2"/>
      <w:sz w:val="18"/>
      <w:szCs w:val="18"/>
    </w:rPr>
  </w:style>
  <w:style w:type="character" w:customStyle="1" w:styleId="13">
    <w:name w:val="页脚 字符"/>
    <w:basedOn w:val="10"/>
    <w:link w:val="6"/>
    <w:autoRedefine/>
    <w:qFormat/>
    <w:uiPriority w:val="0"/>
    <w:rPr>
      <w:rFonts w:ascii="Calibri" w:hAnsi="Calibri" w:eastAsia="宋体" w:cs="Times New Roman"/>
      <w:kern w:val="2"/>
      <w:sz w:val="18"/>
      <w:szCs w:val="18"/>
    </w:rPr>
  </w:style>
  <w:style w:type="paragraph" w:styleId="1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86991-3D92-4B42-94E6-95A093C51892}">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1845</Words>
  <Characters>1929</Characters>
  <Lines>14</Lines>
  <Paragraphs>4</Paragraphs>
  <TotalTime>26</TotalTime>
  <ScaleCrop>false</ScaleCrop>
  <LinksUpToDate>false</LinksUpToDate>
  <CharactersWithSpaces>1985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2024-04-23T03:21:00Z</dcterms:created>
  <dc:creator>ice</dc:creator>
  <cp:lastModifiedBy>123</cp:lastModifiedBy>
  <cp:lastPrinted>2026-01-20T02:59:00Z</cp:lastPrinted>
  <dcterms:modified xsi:type="dcterms:W3CDTF">2026-01-20T06:37:55Z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D6F50D317B4942148BFE85F5F27B4E57_13</vt:lpwstr>
  </property>
  <property fmtid="{D5CDD505-2E9C-101B-9397-08002B2CF9AE}" pid="4" name="KSOTemplateDocerSaveRecord">
    <vt:lpwstr>eyJoZGlkIjoiMDM0YjNiMWFlYzA2MWNlNDM4ODdlNzNiNzY0YTViMjYiLCJ1c2VySWQiOiIzMTMwODQ2MjUifQ==</vt:lpwstr>
  </property>
</Properties>
</file>