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ascii="仿宋" w:hAnsi="仿宋" w:eastAsia="仿宋"/>
          <w:b/>
          <w:sz w:val="32"/>
          <w:szCs w:val="32"/>
        </w:rPr>
        <w:t>飞跃四洋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>筑就未来</w:t>
      </w: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中建安装集团有限公司国际工程分公司招聘信息</w:t>
      </w:r>
    </w:p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关于我们</w:t>
      </w:r>
    </w:p>
    <w:p>
      <w:pPr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建安装集团有限公司（以下简称中建安装）是世界500强企业——中国建筑股份有限公司直属的专业安装工程公司。公司总部位于江苏南京，注册资本金13.52亿元，现有员工7000余人，下设多家区域（专业）公司，市场经营范围遍及全国，并涉足非洲、中东、美洲、东南亚等国际建筑市场。公司拥有石油化工工程施工总承包特级，机电安装工程施工总承包壹级，市政公用工程施工总承包壹级，建筑工程施工总承包壹级，化工石化医药行业和建筑行业(建筑工程)甲级设计资质，工程咨询甲级资质，压力容器设计和制造A1、A2、A3资质，压力管道设计和安装GB1、GB2级、GC1级等资质。公司集投资、设计、建设、制造和运营为一体，实现全产业价值链发展。石化工程、机电安装两大核心主业，对标世界一流水准、全球最高水平。“中建装备制造”“中建电子科技”“中建轨道交通电气化”三张名片，是中建集团在装备制造、智慧领域、基础设施等产业链发展的重要专业支撑力量。公司通过了ISO9001、ISO14001、GB/T28001“三位一体”、HSE管理体系、美国工程师协会压力容器阿斯米、国家高新技术企业认证，截止目前获42项鲁班奖、28项国家优质工程奖、6项詹天佑奖，4项全国钢结构金奖、267项省部级以上优质奖、17项中国安装之星、26项国家级优秀项目管理成果。</w:t>
      </w:r>
    </w:p>
    <w:p>
      <w:pPr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国际工程分公司（海外事业部）由中建安装集团有限公司海外事业部和国际工程管理分公司于2019年1月组建，海外事业部承担总部部分管控职能；国际工程分公司作为实体化运营平台，定位为公司二级子企业，主要负责开拓海外市场。 </w:t>
      </w:r>
    </w:p>
    <w:p>
      <w:pPr>
        <w:spacing w:after="240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国际工程分公司</w:t>
      </w:r>
      <w:r>
        <w:rPr>
          <w:rFonts w:hint="eastAsia" w:ascii="仿宋" w:hAnsi="仿宋" w:eastAsia="仿宋"/>
          <w:sz w:val="24"/>
          <w:szCs w:val="24"/>
        </w:rPr>
        <w:t>总部设在南京，现有员工230人，海外项目分布东南亚、美洲、中东、非洲四个区域。目前注册有6个境外分公司，分别是马来西亚分公司、印尼分公司、巴基斯坦、文莱、肯尼亚、科威特分公司。经过12年的发展，我们已经在近20个国家完成了30余个海外项目，</w:t>
      </w:r>
      <w:r>
        <w:rPr>
          <w:rFonts w:hint="eastAsia" w:ascii="仿宋_GB2312" w:hAnsi="宋体" w:eastAsia="仿宋_GB2312" w:cs="宋体"/>
          <w:kern w:val="0"/>
          <w:sz w:val="24"/>
        </w:rPr>
        <w:t>承接并实施了恒逸文莱PMB石化项目、巴哈马大型海岛度假村、赤道几内亚新首都项目、、厄瓜多尔圣埃伦娜水利项目、埃及阿布塔磷酸厂项目</w:t>
      </w:r>
      <w:r>
        <w:rPr>
          <w:rFonts w:hint="eastAsia" w:ascii="仿宋" w:hAnsi="仿宋" w:eastAsia="仿宋"/>
          <w:sz w:val="24"/>
          <w:szCs w:val="24"/>
        </w:rPr>
        <w:t>等一批有影响的项目。</w:t>
      </w:r>
      <w:r>
        <w:rPr>
          <w:rFonts w:hint="eastAsia" w:ascii="仿宋" w:hAnsi="仿宋" w:eastAsia="仿宋"/>
          <w:b/>
          <w:bCs/>
          <w:sz w:val="24"/>
          <w:szCs w:val="24"/>
        </w:rPr>
        <w:t>五项工程获境外鲁班奖</w:t>
      </w:r>
      <w:r>
        <w:rPr>
          <w:rFonts w:hint="eastAsia" w:ascii="仿宋" w:hAnsi="仿宋" w:eastAsia="仿宋"/>
          <w:sz w:val="24"/>
          <w:szCs w:val="24"/>
        </w:rPr>
        <w:t>让蒂尔体育场设计和施工工程、毛里求斯SSR机场扩建项目、刚果（布）布拉柴维尔体育中心项目、巴哈马大型海岛度假村项目、中刚非洲银行新大楼项目。这项成绩在中建系统内首屈一指！</w:t>
      </w:r>
    </w:p>
    <w:p>
      <w:pPr>
        <w:spacing w:after="240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面对新形势，国际工程公司正按照中建安装“人才一流、技术一流、管理一流、装备一流”的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发展思路</w:t>
      </w:r>
      <w:r>
        <w:rPr>
          <w:rFonts w:hint="eastAsia" w:ascii="仿宋" w:hAnsi="仿宋" w:eastAsia="仿宋"/>
          <w:sz w:val="24"/>
          <w:szCs w:val="24"/>
        </w:rPr>
        <w:t>，向着打造“中国安装企业领先、国际同类企业一流”的国际化专业公司的企业愿景而不懈努力。</w:t>
      </w:r>
    </w:p>
    <w:p>
      <w:pPr>
        <w:ind w:firstLine="42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欢迎加入我们，</w:t>
      </w:r>
    </w:p>
    <w:p>
      <w:pPr>
        <w:ind w:firstLine="42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世界这么大，一起去看看！</w:t>
      </w:r>
    </w:p>
    <w:p>
      <w:pPr>
        <w:ind w:firstLine="420"/>
        <w:jc w:val="center"/>
        <w:rPr>
          <w:rFonts w:ascii="仿宋" w:hAnsi="仿宋" w:eastAsia="仿宋"/>
          <w:sz w:val="24"/>
          <w:szCs w:val="24"/>
        </w:rPr>
      </w:pPr>
    </w:p>
    <w:p>
      <w:pPr>
        <w:ind w:firstLine="420"/>
        <w:jc w:val="center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代表工程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0" distR="0">
            <wp:extent cx="5274310" cy="2677795"/>
            <wp:effectExtent l="90805" t="73025" r="102235" b="1257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77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ind w:firstLine="3120" w:firstLineChars="1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毛里求斯机场项目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2886710</wp:posOffset>
            </wp:positionH>
            <wp:positionV relativeFrom="paragraph">
              <wp:posOffset>78105</wp:posOffset>
            </wp:positionV>
            <wp:extent cx="2522220" cy="1798320"/>
            <wp:effectExtent l="90805" t="73025" r="92075" b="1098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798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2623185" cy="1746250"/>
            <wp:effectExtent l="90805" t="73025" r="105410" b="1238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746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巴哈马大型海岛度假村项目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        科威特大学城项目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2943860</wp:posOffset>
            </wp:positionH>
            <wp:positionV relativeFrom="paragraph">
              <wp:posOffset>187960</wp:posOffset>
            </wp:positionV>
            <wp:extent cx="2405380" cy="1905000"/>
            <wp:effectExtent l="90805" t="73025" r="94615" b="11747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9048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50800</wp:posOffset>
            </wp:positionH>
            <wp:positionV relativeFrom="paragraph">
              <wp:posOffset>635</wp:posOffset>
            </wp:positionV>
            <wp:extent cx="2682875" cy="1898015"/>
            <wp:effectExtent l="90805" t="73025" r="102870" b="12446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18978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ind w:firstLine="960" w:firstLineChars="4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恒逸</w:t>
      </w:r>
      <w:r>
        <w:rPr>
          <w:rFonts w:hint="eastAsia" w:ascii="仿宋" w:hAnsi="仿宋" w:eastAsia="仿宋"/>
          <w:sz w:val="24"/>
          <w:szCs w:val="24"/>
        </w:rPr>
        <w:t>（文莱）P</w:t>
      </w:r>
      <w:r>
        <w:rPr>
          <w:rFonts w:ascii="仿宋" w:hAnsi="仿宋" w:eastAsia="仿宋"/>
          <w:sz w:val="24"/>
          <w:szCs w:val="24"/>
        </w:rPr>
        <w:t>MB</w:t>
      </w:r>
      <w:r>
        <w:rPr>
          <w:rFonts w:hint="eastAsia" w:ascii="仿宋" w:hAnsi="仿宋" w:eastAsia="仿宋"/>
          <w:sz w:val="24"/>
          <w:szCs w:val="24"/>
        </w:rPr>
        <w:t xml:space="preserve">石化项目 </w:t>
      </w:r>
      <w:r>
        <w:rPr>
          <w:rFonts w:ascii="仿宋" w:hAnsi="仿宋" w:eastAsia="仿宋"/>
          <w:sz w:val="24"/>
          <w:szCs w:val="24"/>
        </w:rPr>
        <w:t xml:space="preserve">            巴基斯坦风力发电项目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184775" cy="2605405"/>
            <wp:effectExtent l="133350" t="133350" r="149225" b="156845"/>
            <wp:docPr id="15" name="内容占位符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内容占位符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5125" cy="26059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ind w:firstLine="2400" w:firstLineChars="10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刚果（布）拉柴维尔体育场项目</w:t>
      </w: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招聘</w:t>
      </w:r>
      <w:r>
        <w:rPr>
          <w:rFonts w:hint="eastAsia" w:ascii="仿宋" w:hAnsi="仿宋" w:eastAsia="仿宋"/>
          <w:b/>
          <w:sz w:val="44"/>
          <w:szCs w:val="44"/>
        </w:rPr>
        <w:t>需求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tbl>
      <w:tblPr>
        <w:tblStyle w:val="5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27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需求专业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拟定岗位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电气工程与智能控制、建筑电气与智能化、电子工程或通信工程、电气工程及其自动化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建筑环境与能源应用工程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暖通工程师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给水排水工程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给排水工程师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材料成型及控制、焊接技术工程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焊接工程师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化学工程 、过程装备与控制工程、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化工机械、油气储运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化工工程师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物资管理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资料员、采购工程师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工程造价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合约工程师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安全工程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土木工程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土建工程师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人力资源、行政管理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人力资源岗、行政岗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应聘条件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学历要求</w:t>
      </w:r>
    </w:p>
    <w:p>
      <w:pPr>
        <w:pStyle w:val="8"/>
        <w:ind w:left="420"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本科及以上学历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成绩要求</w:t>
      </w:r>
    </w:p>
    <w:p>
      <w:pPr>
        <w:pStyle w:val="8"/>
        <w:ind w:left="420"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学习成绩良好及以上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专业课程无补考记录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本科生英语六级及以上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研究生英语口语良好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计算机二级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素质要求</w:t>
      </w:r>
    </w:p>
    <w:p>
      <w:pPr>
        <w:pStyle w:val="8"/>
        <w:ind w:left="420"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身体健康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遵纪守法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诚实守信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具有良好的个人品质及职业道德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有较强的语言表达能力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良好的沟通能力</w:t>
      </w:r>
      <w:r>
        <w:rPr>
          <w:rFonts w:hint="eastAsia" w:ascii="仿宋" w:hAnsi="仿宋" w:eastAsia="仿宋"/>
          <w:sz w:val="24"/>
          <w:szCs w:val="24"/>
        </w:rPr>
        <w:t>及团队合作精神，吃苦耐劳、责任心强，了解建筑行业的流动特征。担任过院系班级、社团职务、获得过奖学金、荣誉称号，中共党员等优先考虑。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招聘流程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0" distR="0">
            <wp:extent cx="5334000" cy="723900"/>
            <wp:effectExtent l="38100" t="0" r="19050" b="0"/>
            <wp:docPr id="10" name="图示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网上测评请登录网址</w:t>
      </w:r>
      <w:r>
        <w:rPr>
          <w:rFonts w:hint="eastAsia" w:ascii="仿宋" w:hAnsi="仿宋" w:eastAsia="仿宋"/>
          <w:sz w:val="24"/>
          <w:szCs w:val="24"/>
        </w:rPr>
        <w:t>：</w:t>
      </w:r>
      <w:r>
        <w:fldChar w:fldCharType="begin"/>
      </w:r>
      <w:r>
        <w:instrText xml:space="preserve"> HYPERLINK "http://cscec1.pincn.com/" \l "/prove" </w:instrText>
      </w:r>
      <w:r>
        <w:fldChar w:fldCharType="separate"/>
      </w:r>
      <w:r>
        <w:rPr>
          <w:rStyle w:val="7"/>
          <w:rFonts w:ascii="仿宋" w:hAnsi="仿宋" w:eastAsia="仿宋"/>
          <w:sz w:val="24"/>
          <w:szCs w:val="24"/>
        </w:rPr>
        <w:t>http://cscec1.pincn.com/#/prove</w:t>
      </w:r>
      <w:r>
        <w:rPr>
          <w:rStyle w:val="7"/>
          <w:rFonts w:ascii="仿宋" w:hAnsi="仿宋" w:eastAsia="仿宋"/>
          <w:sz w:val="24"/>
          <w:szCs w:val="24"/>
        </w:rPr>
        <w:fldChar w:fldCharType="end"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经过第一轮测评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第二轮考试后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打印成绩单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特别说明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测评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考试成绩是毕业生进入中国建筑的敲门砖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简历投递方式</w:t>
      </w:r>
    </w:p>
    <w:p>
      <w:pPr>
        <w:pStyle w:val="8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网络应聘：</w:t>
      </w:r>
      <w:r>
        <w:fldChar w:fldCharType="begin"/>
      </w:r>
      <w:r>
        <w:instrText xml:space="preserve"> HYPERLINK "http://hr/cciei.com.cn:8089/zp.html" \l "/channel/01" </w:instrText>
      </w:r>
      <w:r>
        <w:fldChar w:fldCharType="separate"/>
      </w:r>
      <w:r>
        <w:rPr>
          <w:rStyle w:val="7"/>
          <w:rFonts w:hint="eastAsia" w:ascii="仿宋" w:hAnsi="仿宋" w:eastAsia="仿宋"/>
          <w:sz w:val="24"/>
          <w:szCs w:val="24"/>
        </w:rPr>
        <w:t>h</w:t>
      </w:r>
      <w:r>
        <w:rPr>
          <w:rStyle w:val="7"/>
          <w:rFonts w:ascii="仿宋" w:hAnsi="仿宋" w:eastAsia="仿宋"/>
          <w:sz w:val="24"/>
          <w:szCs w:val="24"/>
        </w:rPr>
        <w:t>ttp://hr/cciei.com.cn:8089</w:t>
      </w:r>
      <w:r>
        <w:rPr>
          <w:rStyle w:val="7"/>
          <w:rFonts w:hint="eastAsia" w:ascii="仿宋" w:hAnsi="仿宋" w:eastAsia="仿宋"/>
          <w:sz w:val="24"/>
          <w:szCs w:val="24"/>
        </w:rPr>
        <w:t>/</w:t>
      </w:r>
      <w:r>
        <w:rPr>
          <w:rStyle w:val="7"/>
          <w:rFonts w:ascii="仿宋" w:hAnsi="仿宋" w:eastAsia="仿宋"/>
          <w:sz w:val="24"/>
          <w:szCs w:val="24"/>
        </w:rPr>
        <w:t>zp.html#/channel/01</w:t>
      </w:r>
      <w:r>
        <w:rPr>
          <w:rStyle w:val="7"/>
          <w:rFonts w:ascii="仿宋" w:hAnsi="仿宋" w:eastAsia="仿宋"/>
          <w:sz w:val="24"/>
          <w:szCs w:val="24"/>
        </w:rPr>
        <w:fldChar w:fldCharType="end"/>
      </w:r>
    </w:p>
    <w:p>
      <w:pPr>
        <w:pStyle w:val="8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扫码关注</w:t>
      </w:r>
      <w:r>
        <w:rPr>
          <w:rFonts w:hint="eastAsia" w:ascii="仿宋" w:hAnsi="仿宋" w:eastAsia="仿宋"/>
          <w:sz w:val="24"/>
          <w:szCs w:val="24"/>
        </w:rPr>
        <w:t>“中建安装微招聘平台”</w:t>
      </w:r>
    </w:p>
    <w:p>
      <w:pPr>
        <w:pStyle w:val="8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投递邮箱：</w:t>
      </w:r>
      <w:r>
        <w:fldChar w:fldCharType="begin"/>
      </w:r>
      <w:r>
        <w:instrText xml:space="preserve"> HYPERLINK "mailto:zjazhw_zhaopin@cscec.com"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24"/>
          <w:szCs w:val="24"/>
        </w:rPr>
        <w:t>zjazhw_z</w:t>
      </w:r>
      <w:r>
        <w:rPr>
          <w:rStyle w:val="7"/>
          <w:rFonts w:ascii="仿宋" w:hAnsi="仿宋" w:eastAsia="仿宋"/>
          <w:sz w:val="24"/>
          <w:szCs w:val="24"/>
        </w:rPr>
        <w:t>haopin@cscec.com</w:t>
      </w:r>
      <w:r>
        <w:rPr>
          <w:rStyle w:val="7"/>
          <w:rFonts w:ascii="仿宋" w:hAnsi="仿宋" w:eastAsia="仿宋"/>
          <w:sz w:val="24"/>
          <w:szCs w:val="24"/>
        </w:rPr>
        <w:fldChar w:fldCharType="end"/>
      </w:r>
    </w:p>
    <w:p>
      <w:pPr>
        <w:pStyle w:val="8"/>
        <w:ind w:left="420" w:firstLine="0" w:firstLineChars="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福利待遇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薪酬福利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我们为员工提供具有行业竞争力的薪酬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并且每年依据市场薪酬水平和员工绩效表现进行薪资调整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确保优秀员工获得更多认可和激励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工资体系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岗薪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绩效薪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年功工资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职称工资</w:t>
      </w:r>
      <w:r>
        <w:rPr>
          <w:rFonts w:hint="eastAsia" w:ascii="仿宋" w:hAnsi="仿宋" w:eastAsia="仿宋"/>
          <w:sz w:val="24"/>
          <w:szCs w:val="24"/>
        </w:rPr>
        <w:t>、证书津贴、</w:t>
      </w:r>
      <w:r>
        <w:rPr>
          <w:rFonts w:ascii="仿宋" w:hAnsi="仿宋" w:eastAsia="仿宋"/>
          <w:sz w:val="24"/>
          <w:szCs w:val="24"/>
        </w:rPr>
        <w:t>承包兑现奖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其他福利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住房补助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通讯补助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交通补助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电脑补助</w:t>
      </w:r>
      <w:r>
        <w:rPr>
          <w:rFonts w:hint="eastAsia" w:ascii="仿宋" w:hAnsi="仿宋" w:eastAsia="仿宋"/>
          <w:sz w:val="24"/>
          <w:szCs w:val="24"/>
        </w:rPr>
        <w:t>、差旅补助、降温补助、远征补贴、技术津贴、过节费。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社会保险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我们严格按照国家规定为员工缴纳</w:t>
      </w:r>
      <w:r>
        <w:rPr>
          <w:rFonts w:hint="eastAsia" w:ascii="仿宋" w:hAnsi="仿宋" w:eastAsia="仿宋"/>
          <w:sz w:val="24"/>
          <w:szCs w:val="24"/>
        </w:rPr>
        <w:t>六</w:t>
      </w:r>
      <w:r>
        <w:rPr>
          <w:rFonts w:ascii="仿宋" w:hAnsi="仿宋" w:eastAsia="仿宋"/>
          <w:sz w:val="24"/>
          <w:szCs w:val="24"/>
        </w:rPr>
        <w:t>险</w:t>
      </w:r>
      <w:r>
        <w:rPr>
          <w:rFonts w:hint="eastAsia" w:ascii="仿宋" w:hAnsi="仿宋" w:eastAsia="仿宋"/>
          <w:sz w:val="24"/>
          <w:szCs w:val="24"/>
        </w:rPr>
        <w:t>二</w:t>
      </w:r>
      <w:r>
        <w:rPr>
          <w:rFonts w:ascii="仿宋" w:hAnsi="仿宋" w:eastAsia="仿宋"/>
          <w:sz w:val="24"/>
          <w:szCs w:val="24"/>
        </w:rPr>
        <w:t>金</w:t>
      </w:r>
      <w:r>
        <w:rPr>
          <w:rFonts w:hint="eastAsia" w:ascii="仿宋" w:hAnsi="仿宋" w:eastAsia="仿宋"/>
          <w:sz w:val="24"/>
          <w:szCs w:val="24"/>
        </w:rPr>
        <w:t>（养老保险、医疗保险、工伤保险、失业保险、生育保险和住房公积金、企业年金；境外工作员工提供海外商业保险。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假期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带薪年假</w:t>
      </w:r>
      <w:r>
        <w:rPr>
          <w:rFonts w:hint="eastAsia" w:ascii="仿宋" w:hAnsi="仿宋" w:eastAsia="仿宋"/>
          <w:sz w:val="24"/>
          <w:szCs w:val="24"/>
        </w:rPr>
        <w:t>、法定节假日、探亲假、婚假、调休假等完善的假期福利。（海外项目人员首次出国工作满一年可休35天，其后每五个月休25天）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人才政策</w:t>
      </w:r>
      <w:r>
        <w:rPr>
          <w:rFonts w:hint="eastAsia" w:ascii="仿宋" w:hAnsi="仿宋" w:eastAsia="仿宋"/>
          <w:sz w:val="24"/>
          <w:szCs w:val="24"/>
        </w:rPr>
        <w:t>：面试补贴、租房补贴、南京落户、安家费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其他</w:t>
      </w:r>
      <w:r>
        <w:rPr>
          <w:rFonts w:hint="eastAsia" w:ascii="仿宋" w:hAnsi="仿宋" w:eastAsia="仿宋"/>
          <w:sz w:val="24"/>
          <w:szCs w:val="24"/>
        </w:rPr>
        <w:t>：我们会为员工提供住宿、工作餐、工作服、年度体检；还设立羽毛球、篮球、足球、摄影、健身等多个兴趣活动小组。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培训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公司为毕业生提供统一的岗前培训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建立双导师带徒制度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配备职业领航员</w:t>
      </w:r>
      <w:r>
        <w:rPr>
          <w:rFonts w:hint="eastAsia" w:ascii="仿宋" w:hAnsi="仿宋" w:eastAsia="仿宋"/>
          <w:sz w:val="24"/>
          <w:szCs w:val="24"/>
        </w:rPr>
        <w:t>；在工作期间，提供各种技能、业务、综合素质提升等培训。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中建信条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企业使命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r>
        <w:rPr>
          <w:rFonts w:ascii="仿宋" w:hAnsi="仿宋" w:eastAsia="仿宋"/>
          <w:b/>
          <w:bCs/>
          <w:sz w:val="28"/>
          <w:szCs w:val="28"/>
        </w:rPr>
        <w:t>拓展幸福空间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企业愿景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r>
        <w:rPr>
          <w:rFonts w:ascii="仿宋" w:hAnsi="仿宋" w:eastAsia="仿宋"/>
          <w:b/>
          <w:bCs/>
          <w:sz w:val="28"/>
          <w:szCs w:val="28"/>
        </w:rPr>
        <w:t>成为最具国际竞争力的投资建设集团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核心价值观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： 品质保障 </w:t>
      </w:r>
      <w:r>
        <w:rPr>
          <w:rFonts w:ascii="仿宋" w:hAnsi="仿宋" w:eastAsia="仿宋"/>
          <w:b/>
          <w:bCs/>
          <w:sz w:val="28"/>
          <w:szCs w:val="28"/>
        </w:rPr>
        <w:t xml:space="preserve"> 价值创造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企业精神</w:t>
      </w:r>
      <w:r>
        <w:rPr>
          <w:rFonts w:hint="eastAsia" w:ascii="仿宋" w:hAnsi="仿宋" w:eastAsia="仿宋"/>
          <w:b/>
          <w:bCs/>
          <w:sz w:val="28"/>
          <w:szCs w:val="28"/>
        </w:rPr>
        <w:t>：诚信 创新 超越 共赢</w:t>
      </w: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二维码信息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单位地址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江苏省南京市栖霞区仙林文澜路</w:t>
      </w:r>
      <w:r>
        <w:rPr>
          <w:rFonts w:hint="eastAsia" w:ascii="仿宋" w:hAnsi="仿宋" w:eastAsia="仿宋"/>
          <w:sz w:val="24"/>
          <w:szCs w:val="24"/>
        </w:rPr>
        <w:t>6号中建大厦7层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公司</w:t>
      </w:r>
      <w:r>
        <w:rPr>
          <w:rFonts w:ascii="仿宋" w:hAnsi="仿宋" w:eastAsia="仿宋"/>
          <w:sz w:val="24"/>
          <w:szCs w:val="24"/>
        </w:rPr>
        <w:t>网址</w:t>
      </w:r>
      <w:r>
        <w:rPr>
          <w:rFonts w:hint="eastAsia" w:ascii="仿宋" w:hAnsi="仿宋" w:eastAsia="仿宋"/>
          <w:sz w:val="24"/>
          <w:szCs w:val="24"/>
        </w:rPr>
        <w:t>：</w:t>
      </w:r>
      <w:r>
        <w:fldChar w:fldCharType="begin"/>
      </w:r>
      <w:r>
        <w:instrText xml:space="preserve"> HYPERLINK "http://incom.cscec.com"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24"/>
          <w:szCs w:val="24"/>
        </w:rPr>
        <w:t>h</w:t>
      </w:r>
      <w:r>
        <w:rPr>
          <w:rStyle w:val="7"/>
          <w:rFonts w:ascii="仿宋" w:hAnsi="仿宋" w:eastAsia="仿宋"/>
          <w:sz w:val="24"/>
          <w:szCs w:val="24"/>
        </w:rPr>
        <w:t>ttp://incom.cscec.com</w:t>
      </w:r>
      <w:r>
        <w:rPr>
          <w:rStyle w:val="7"/>
          <w:rFonts w:ascii="仿宋" w:hAnsi="仿宋" w:eastAsia="仿宋"/>
          <w:sz w:val="24"/>
          <w:szCs w:val="24"/>
        </w:rPr>
        <w:fldChar w:fldCharType="end"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联系人</w:t>
      </w:r>
      <w:r>
        <w:rPr>
          <w:rFonts w:hint="eastAsia" w:ascii="仿宋" w:hAnsi="仿宋" w:eastAsia="仿宋"/>
          <w:sz w:val="24"/>
          <w:szCs w:val="24"/>
        </w:rPr>
        <w:t>：孟思宇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办公</w:t>
      </w:r>
      <w:r>
        <w:rPr>
          <w:rFonts w:ascii="仿宋" w:hAnsi="仿宋" w:eastAsia="仿宋"/>
          <w:sz w:val="24"/>
          <w:szCs w:val="24"/>
        </w:rPr>
        <w:t>电话</w:t>
      </w:r>
      <w:r>
        <w:rPr>
          <w:rFonts w:hint="eastAsia" w:ascii="仿宋" w:hAnsi="仿宋" w:eastAsia="仿宋"/>
          <w:sz w:val="24"/>
          <w:szCs w:val="24"/>
        </w:rPr>
        <w:t>：025-86305612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联系电话：15261856017</w:t>
      </w:r>
    </w:p>
    <w:p>
      <w:pPr>
        <w:rPr>
          <w:rStyle w:val="7"/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招聘</w:t>
      </w:r>
      <w:r>
        <w:rPr>
          <w:rFonts w:ascii="仿宋" w:hAnsi="仿宋" w:eastAsia="仿宋"/>
          <w:sz w:val="24"/>
          <w:szCs w:val="24"/>
        </w:rPr>
        <w:t>邮箱</w:t>
      </w:r>
      <w:r>
        <w:rPr>
          <w:rFonts w:hint="eastAsia" w:ascii="仿宋" w:hAnsi="仿宋" w:eastAsia="仿宋"/>
          <w:sz w:val="24"/>
          <w:szCs w:val="24"/>
        </w:rPr>
        <w:t>：</w:t>
      </w:r>
      <w:r>
        <w:fldChar w:fldCharType="begin"/>
      </w:r>
      <w:r>
        <w:instrText xml:space="preserve"> HYPERLINK "mailto:zjazhw_zhaopin@cscec.com"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24"/>
          <w:szCs w:val="24"/>
        </w:rPr>
        <w:t>zjazhw_z</w:t>
      </w:r>
      <w:r>
        <w:rPr>
          <w:rStyle w:val="7"/>
          <w:rFonts w:ascii="仿宋" w:hAnsi="仿宋" w:eastAsia="仿宋"/>
          <w:sz w:val="24"/>
          <w:szCs w:val="24"/>
        </w:rPr>
        <w:t>haopin@cscec.com</w:t>
      </w:r>
      <w:r>
        <w:rPr>
          <w:rStyle w:val="7"/>
          <w:rFonts w:ascii="仿宋" w:hAnsi="仿宋" w:eastAsia="仿宋"/>
          <w:sz w:val="24"/>
          <w:szCs w:val="24"/>
        </w:rPr>
        <w:fldChar w:fldCharType="end"/>
      </w:r>
    </w:p>
    <w:p>
      <w:pPr>
        <w:rPr>
          <w:rStyle w:val="7"/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Style w:val="7"/>
          <w:rFonts w:hint="eastAsia" w:ascii="仿宋" w:hAnsi="仿宋" w:eastAsia="仿宋"/>
          <w:sz w:val="24"/>
          <w:szCs w:val="24"/>
          <w:u w:val="none"/>
        </w:rPr>
        <w:t xml:space="preserve"> </w:t>
      </w:r>
      <w:r>
        <w:rPr>
          <w:rStyle w:val="7"/>
          <w:rFonts w:ascii="仿宋" w:hAnsi="仿宋" w:eastAsia="仿宋"/>
          <w:sz w:val="24"/>
          <w:szCs w:val="24"/>
          <w:u w:val="none"/>
        </w:rPr>
        <w:t xml:space="preserve">               </w:t>
      </w:r>
      <w:r>
        <w:rPr>
          <w:rStyle w:val="7"/>
          <w:rFonts w:hint="eastAsia" w:ascii="仿宋" w:hAnsi="仿宋" w:eastAsia="仿宋"/>
          <w:sz w:val="24"/>
          <w:szCs w:val="24"/>
          <w:u w:val="none"/>
        </w:rPr>
        <w:t>想获取更多的信息请关注我们的公众号</w:t>
      </w:r>
    </w:p>
    <w:p>
      <w:pPr>
        <w:ind w:firstLine="1440" w:firstLineChars="6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3962400" cy="2506980"/>
            <wp:effectExtent l="0" t="0" r="0" b="7620"/>
            <wp:docPr id="6" name="图片 6" descr="C:\Users\bxm\AppData\Local\Temp\15810432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bxm\AppData\Local\Temp\1581043201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FAD"/>
    <w:multiLevelType w:val="multilevel"/>
    <w:tmpl w:val="0D936F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8679E0"/>
    <w:multiLevelType w:val="multilevel"/>
    <w:tmpl w:val="278679E0"/>
    <w:lvl w:ilvl="0" w:tentative="0">
      <w:start w:val="1"/>
      <w:numFmt w:val="bullet"/>
      <w:lvlText w:val="☆"/>
      <w:lvlJc w:val="left"/>
      <w:pPr>
        <w:ind w:left="360" w:hanging="360"/>
      </w:pPr>
      <w:rPr>
        <w:rFonts w:hint="eastAsia" w:ascii="仿宋" w:hAnsi="仿宋" w:eastAsia="仿宋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57"/>
    <w:rsid w:val="000F5FC7"/>
    <w:rsid w:val="00226855"/>
    <w:rsid w:val="00324957"/>
    <w:rsid w:val="003443F6"/>
    <w:rsid w:val="00376F5F"/>
    <w:rsid w:val="00484439"/>
    <w:rsid w:val="005B1EAD"/>
    <w:rsid w:val="005D3868"/>
    <w:rsid w:val="005D5606"/>
    <w:rsid w:val="005E45C0"/>
    <w:rsid w:val="007A712E"/>
    <w:rsid w:val="007E2A71"/>
    <w:rsid w:val="008043DC"/>
    <w:rsid w:val="008425B3"/>
    <w:rsid w:val="00927E7A"/>
    <w:rsid w:val="00932E92"/>
    <w:rsid w:val="00941B32"/>
    <w:rsid w:val="00987B2B"/>
    <w:rsid w:val="009F7EF5"/>
    <w:rsid w:val="00A335CF"/>
    <w:rsid w:val="00AB7AC9"/>
    <w:rsid w:val="00B6675F"/>
    <w:rsid w:val="00BD09D9"/>
    <w:rsid w:val="00BE547A"/>
    <w:rsid w:val="00C55C52"/>
    <w:rsid w:val="00C96A5B"/>
    <w:rsid w:val="00CE4000"/>
    <w:rsid w:val="00D471A9"/>
    <w:rsid w:val="00D734D5"/>
    <w:rsid w:val="00E12AF3"/>
    <w:rsid w:val="00ED2926"/>
    <w:rsid w:val="00F775F9"/>
    <w:rsid w:val="00FB7C6F"/>
    <w:rsid w:val="0BFB66C9"/>
    <w:rsid w:val="19150273"/>
    <w:rsid w:val="3E6D1233"/>
    <w:rsid w:val="49743A1D"/>
    <w:rsid w:val="54C94F65"/>
    <w:rsid w:val="672816E1"/>
    <w:rsid w:val="6C104C85"/>
    <w:rsid w:val="7336784E"/>
    <w:rsid w:val="7EE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diagramColors" Target="diagrams/colors1.xml"/><Relationship Id="rId12" Type="http://schemas.openxmlformats.org/officeDocument/2006/relationships/diagramQuickStyle" Target="diagrams/quickStyle1.xml"/><Relationship Id="rId11" Type="http://schemas.openxmlformats.org/officeDocument/2006/relationships/diagramLayout" Target="diagrams/layout1.xml"/><Relationship Id="rId10" Type="http://schemas.openxmlformats.org/officeDocument/2006/relationships/diagramData" Target="diagrams/data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C55719-E89E-4036-81A0-13E97BACA736}" type="doc">
      <dgm:prSet loTypeId="urn:microsoft.com/office/officeart/2005/8/layout/process1" loCatId="process" qsTypeId="urn:microsoft.com/office/officeart/2005/8/quickstyle/simple1#1" qsCatId="simple" csTypeId="urn:microsoft.com/office/officeart/2005/8/colors/colorful1#1" csCatId="colorful" phldr="1"/>
      <dgm:spPr/>
    </dgm:pt>
    <dgm:pt modelId="{A6F59141-57B9-4C60-843F-B35E1AB76289}">
      <dgm:prSet phldrT="[文本]" custT="1"/>
      <dgm:spPr/>
      <dgm:t>
        <a:bodyPr/>
        <a:p>
          <a:r>
            <a:rPr lang="zh-CN" altLang="en-US" sz="1100"/>
            <a:t>网上测评</a:t>
          </a:r>
        </a:p>
      </dgm:t>
    </dgm:pt>
    <dgm:pt modelId="{F19D3BC1-E20E-4BDB-B9DA-C1C53E5C1FB8}" cxnId="{7EDB097F-6CD8-4081-9EBC-72B3A2F0D1A3}" type="parTrans">
      <dgm:prSet/>
      <dgm:spPr/>
      <dgm:t>
        <a:bodyPr/>
        <a:p>
          <a:endParaRPr lang="zh-CN" altLang="en-US"/>
        </a:p>
      </dgm:t>
    </dgm:pt>
    <dgm:pt modelId="{5E919714-FFCE-477D-9DC2-95F86F14CE71}" cxnId="{7EDB097F-6CD8-4081-9EBC-72B3A2F0D1A3}" type="sibTrans">
      <dgm:prSet/>
      <dgm:spPr/>
      <dgm:t>
        <a:bodyPr/>
        <a:p>
          <a:endParaRPr lang="zh-CN" altLang="en-US"/>
        </a:p>
      </dgm:t>
    </dgm:pt>
    <dgm:pt modelId="{8A8A5EFB-293E-472A-9423-B935A1F8B078}">
      <dgm:prSet phldrT="[文本]" custT="1"/>
      <dgm:spPr/>
      <dgm:t>
        <a:bodyPr/>
        <a:p>
          <a:r>
            <a:rPr lang="zh-CN" altLang="en-US" sz="1100"/>
            <a:t>简历投递</a:t>
          </a:r>
        </a:p>
      </dgm:t>
    </dgm:pt>
    <dgm:pt modelId="{C8418C7B-199F-4889-A082-99C6BBA20F15}" cxnId="{F7706C68-FC06-4D1D-8276-465900CE2A3C}" type="parTrans">
      <dgm:prSet/>
      <dgm:spPr/>
      <dgm:t>
        <a:bodyPr/>
        <a:p>
          <a:endParaRPr lang="zh-CN" altLang="en-US"/>
        </a:p>
      </dgm:t>
    </dgm:pt>
    <dgm:pt modelId="{DC9688B5-675C-4472-846D-F1134872D346}" cxnId="{F7706C68-FC06-4D1D-8276-465900CE2A3C}" type="sibTrans">
      <dgm:prSet/>
      <dgm:spPr/>
      <dgm:t>
        <a:bodyPr/>
        <a:p>
          <a:endParaRPr lang="zh-CN" altLang="en-US"/>
        </a:p>
      </dgm:t>
    </dgm:pt>
    <dgm:pt modelId="{D02ED3F2-C6CA-4392-AFEE-29A5E4200167}">
      <dgm:prSet phldrT="[文本]" custT="1"/>
      <dgm:spPr/>
      <dgm:t>
        <a:bodyPr/>
        <a:p>
          <a:r>
            <a:rPr lang="zh-CN" altLang="en-US" sz="1100"/>
            <a:t>校园宣讲</a:t>
          </a:r>
        </a:p>
      </dgm:t>
    </dgm:pt>
    <dgm:pt modelId="{895B61A1-32DC-42EB-92B6-0BDD88241B5A}" cxnId="{E2854E06-1CE8-4E51-A9D9-A382A40A6683}" type="parTrans">
      <dgm:prSet/>
      <dgm:spPr/>
      <dgm:t>
        <a:bodyPr/>
        <a:p>
          <a:endParaRPr lang="zh-CN" altLang="en-US"/>
        </a:p>
      </dgm:t>
    </dgm:pt>
    <dgm:pt modelId="{5D73F308-0AD6-46E1-9BB1-DBB9EF8C3FD2}" cxnId="{E2854E06-1CE8-4E51-A9D9-A382A40A6683}" type="sibTrans">
      <dgm:prSet/>
      <dgm:spPr/>
      <dgm:t>
        <a:bodyPr/>
        <a:p>
          <a:endParaRPr lang="zh-CN" altLang="en-US"/>
        </a:p>
      </dgm:t>
    </dgm:pt>
    <dgm:pt modelId="{FD862619-AE1F-4D62-811C-A443AA93E620}">
      <dgm:prSet phldrT="[文本]" custT="1"/>
      <dgm:spPr/>
      <dgm:t>
        <a:bodyPr/>
        <a:p>
          <a:r>
            <a:rPr lang="zh-CN" altLang="en-US" sz="1100"/>
            <a:t>初试</a:t>
          </a:r>
        </a:p>
      </dgm:t>
    </dgm:pt>
    <dgm:pt modelId="{6E4037E2-370C-49FB-94DF-35D04C4E6803}" cxnId="{38D9A137-4CC9-4E15-9FA3-BB6752BDEE81}" type="parTrans">
      <dgm:prSet/>
      <dgm:spPr/>
      <dgm:t>
        <a:bodyPr/>
        <a:p>
          <a:endParaRPr lang="zh-CN" altLang="en-US"/>
        </a:p>
      </dgm:t>
    </dgm:pt>
    <dgm:pt modelId="{CF9258F0-BDFD-415E-AE77-7EE21265D3BD}" cxnId="{38D9A137-4CC9-4E15-9FA3-BB6752BDEE81}" type="sibTrans">
      <dgm:prSet/>
      <dgm:spPr/>
      <dgm:t>
        <a:bodyPr/>
        <a:p>
          <a:endParaRPr lang="zh-CN" altLang="en-US"/>
        </a:p>
      </dgm:t>
    </dgm:pt>
    <dgm:pt modelId="{46F2CFCE-E192-4D26-AA00-C07144C36F50}">
      <dgm:prSet phldrT="[文本]" custT="1"/>
      <dgm:spPr/>
      <dgm:t>
        <a:bodyPr/>
        <a:p>
          <a:r>
            <a:rPr lang="zh-CN" altLang="en-US" sz="1100"/>
            <a:t>复试</a:t>
          </a:r>
        </a:p>
      </dgm:t>
    </dgm:pt>
    <dgm:pt modelId="{A519D36A-E63C-4633-BF35-96914BF18B56}" cxnId="{A9E6014A-B4F0-47AD-BB65-C8D35717FF39}" type="parTrans">
      <dgm:prSet/>
      <dgm:spPr/>
      <dgm:t>
        <a:bodyPr/>
        <a:p>
          <a:endParaRPr lang="zh-CN" altLang="en-US"/>
        </a:p>
      </dgm:t>
    </dgm:pt>
    <dgm:pt modelId="{D741E1DD-9F86-4BC2-9B21-5E236A0A2B3C}" cxnId="{A9E6014A-B4F0-47AD-BB65-C8D35717FF39}" type="sibTrans">
      <dgm:prSet/>
      <dgm:spPr/>
      <dgm:t>
        <a:bodyPr/>
        <a:p>
          <a:endParaRPr lang="zh-CN" altLang="en-US"/>
        </a:p>
      </dgm:t>
    </dgm:pt>
    <dgm:pt modelId="{534C231C-3ABD-4048-A6CD-20ACA430ADE1}">
      <dgm:prSet phldrT="[文本]" custT="1"/>
      <dgm:spPr/>
      <dgm:t>
        <a:bodyPr/>
        <a:p>
          <a:r>
            <a:rPr lang="zh-CN" altLang="en-US" sz="1100"/>
            <a:t>签约</a:t>
          </a:r>
        </a:p>
      </dgm:t>
    </dgm:pt>
    <dgm:pt modelId="{B95908F9-B8A8-401F-904E-A6F100FCF431}" cxnId="{6249DC9F-1BBE-4095-84C4-A772C6E66D97}" type="parTrans">
      <dgm:prSet/>
      <dgm:spPr/>
      <dgm:t>
        <a:bodyPr/>
        <a:p>
          <a:endParaRPr lang="zh-CN" altLang="en-US"/>
        </a:p>
      </dgm:t>
    </dgm:pt>
    <dgm:pt modelId="{70162638-D33D-42CE-9BB2-D98A68AB2585}" cxnId="{6249DC9F-1BBE-4095-84C4-A772C6E66D97}" type="sibTrans">
      <dgm:prSet/>
      <dgm:spPr/>
      <dgm:t>
        <a:bodyPr/>
        <a:p>
          <a:endParaRPr lang="zh-CN" altLang="en-US"/>
        </a:p>
      </dgm:t>
    </dgm:pt>
    <dgm:pt modelId="{997FAFAF-B5F4-46EE-9C85-72D4850ED9BF}" type="pres">
      <dgm:prSet presAssocID="{3BC55719-E89E-4036-81A0-13E97BACA736}" presName="Name0" presStyleCnt="0">
        <dgm:presLayoutVars>
          <dgm:dir/>
          <dgm:resizeHandles val="exact"/>
        </dgm:presLayoutVars>
      </dgm:prSet>
      <dgm:spPr/>
    </dgm:pt>
    <dgm:pt modelId="{0B2F511E-A9A8-4AEB-886D-F3A372FA07ED}" type="pres">
      <dgm:prSet presAssocID="{A6F59141-57B9-4C60-843F-B35E1AB76289}" presName="node" presStyleLbl="node1" presStyleIdx="0" presStyleCnt="6">
        <dgm:presLayoutVars>
          <dgm:bulletEnabled val="1"/>
        </dgm:presLayoutVars>
      </dgm:prSet>
      <dgm:spPr/>
    </dgm:pt>
    <dgm:pt modelId="{223E7B4A-48BA-4405-A518-F215C3421990}" type="pres">
      <dgm:prSet presAssocID="{5E919714-FFCE-477D-9DC2-95F86F14CE71}" presName="sibTrans" presStyleLbl="sibTrans2D1" presStyleIdx="0" presStyleCnt="5"/>
      <dgm:spPr/>
    </dgm:pt>
    <dgm:pt modelId="{733EB6D9-1C8B-49F5-A452-C821600D68E4}" type="pres">
      <dgm:prSet presAssocID="{5E919714-FFCE-477D-9DC2-95F86F14CE71}" presName="connectorText" presStyleLbl="sibTrans2D1" presStyleIdx="0" presStyleCnt="5"/>
      <dgm:spPr/>
    </dgm:pt>
    <dgm:pt modelId="{7C328352-5C70-4532-8FD4-07A50AF59FC1}" type="pres">
      <dgm:prSet presAssocID="{8A8A5EFB-293E-472A-9423-B935A1F8B078}" presName="node" presStyleLbl="node1" presStyleIdx="1" presStyleCnt="6">
        <dgm:presLayoutVars>
          <dgm:bulletEnabled val="1"/>
        </dgm:presLayoutVars>
      </dgm:prSet>
      <dgm:spPr/>
    </dgm:pt>
    <dgm:pt modelId="{CE19DAE2-A223-42E3-8E34-E564A1CD4141}" type="pres">
      <dgm:prSet presAssocID="{DC9688B5-675C-4472-846D-F1134872D346}" presName="sibTrans" presStyleLbl="sibTrans2D1" presStyleIdx="1" presStyleCnt="5"/>
      <dgm:spPr/>
    </dgm:pt>
    <dgm:pt modelId="{2B81EB74-1959-4A0F-AC2D-625816ED37A4}" type="pres">
      <dgm:prSet presAssocID="{DC9688B5-675C-4472-846D-F1134872D346}" presName="connectorText" presStyleLbl="sibTrans2D1" presStyleIdx="1" presStyleCnt="5"/>
      <dgm:spPr/>
    </dgm:pt>
    <dgm:pt modelId="{C3987321-0686-4018-B98C-4C9466F5A3D3}" type="pres">
      <dgm:prSet presAssocID="{D02ED3F2-C6CA-4392-AFEE-29A5E4200167}" presName="node" presStyleLbl="node1" presStyleIdx="2" presStyleCnt="6">
        <dgm:presLayoutVars>
          <dgm:bulletEnabled val="1"/>
        </dgm:presLayoutVars>
      </dgm:prSet>
      <dgm:spPr/>
    </dgm:pt>
    <dgm:pt modelId="{DB21B4B7-0436-4D7A-9D31-08120B11F0CC}" type="pres">
      <dgm:prSet presAssocID="{5D73F308-0AD6-46E1-9BB1-DBB9EF8C3FD2}" presName="sibTrans" presStyleLbl="sibTrans2D1" presStyleIdx="2" presStyleCnt="5"/>
      <dgm:spPr/>
    </dgm:pt>
    <dgm:pt modelId="{05393542-A7D3-4A97-A0A6-75695B19BC1E}" type="pres">
      <dgm:prSet presAssocID="{5D73F308-0AD6-46E1-9BB1-DBB9EF8C3FD2}" presName="connectorText" presStyleLbl="sibTrans2D1" presStyleIdx="2" presStyleCnt="5"/>
      <dgm:spPr/>
    </dgm:pt>
    <dgm:pt modelId="{56595AA7-16C9-4E27-B5B5-3970EA65C485}" type="pres">
      <dgm:prSet presAssocID="{FD862619-AE1F-4D62-811C-A443AA93E620}" presName="node" presStyleLbl="node1" presStyleIdx="3" presStyleCnt="6">
        <dgm:presLayoutVars>
          <dgm:bulletEnabled val="1"/>
        </dgm:presLayoutVars>
      </dgm:prSet>
      <dgm:spPr/>
    </dgm:pt>
    <dgm:pt modelId="{828C1BDD-1FAF-469F-A7A3-B5BCBB12CB12}" type="pres">
      <dgm:prSet presAssocID="{CF9258F0-BDFD-415E-AE77-7EE21265D3BD}" presName="sibTrans" presStyleLbl="sibTrans2D1" presStyleIdx="3" presStyleCnt="5"/>
      <dgm:spPr/>
    </dgm:pt>
    <dgm:pt modelId="{11D5E7B8-1D99-4726-838B-C1C2150E93CB}" type="pres">
      <dgm:prSet presAssocID="{CF9258F0-BDFD-415E-AE77-7EE21265D3BD}" presName="connectorText" presStyleLbl="sibTrans2D1" presStyleIdx="3" presStyleCnt="5"/>
      <dgm:spPr/>
    </dgm:pt>
    <dgm:pt modelId="{77229E10-1779-41E7-BA1F-86EFC3C91273}" type="pres">
      <dgm:prSet presAssocID="{46F2CFCE-E192-4D26-AA00-C07144C36F50}" presName="node" presStyleLbl="node1" presStyleIdx="4" presStyleCnt="6">
        <dgm:presLayoutVars>
          <dgm:bulletEnabled val="1"/>
        </dgm:presLayoutVars>
      </dgm:prSet>
      <dgm:spPr/>
    </dgm:pt>
    <dgm:pt modelId="{D7A6F04D-F9C7-4877-BAD9-70B92215EF17}" type="pres">
      <dgm:prSet presAssocID="{D741E1DD-9F86-4BC2-9B21-5E236A0A2B3C}" presName="sibTrans" presStyleLbl="sibTrans2D1" presStyleIdx="4" presStyleCnt="5"/>
      <dgm:spPr/>
    </dgm:pt>
    <dgm:pt modelId="{20F4EF64-B6C1-4812-ACB8-CE3DC88E1FB8}" type="pres">
      <dgm:prSet presAssocID="{D741E1DD-9F86-4BC2-9B21-5E236A0A2B3C}" presName="connectorText" presStyleLbl="sibTrans2D1" presStyleIdx="4" presStyleCnt="5"/>
      <dgm:spPr/>
    </dgm:pt>
    <dgm:pt modelId="{104D53CA-8CAD-49F6-9D59-06021779F0C5}" type="pres">
      <dgm:prSet presAssocID="{534C231C-3ABD-4048-A6CD-20ACA430ADE1}" presName="node" presStyleLbl="node1" presStyleIdx="5" presStyleCnt="6">
        <dgm:presLayoutVars>
          <dgm:bulletEnabled val="1"/>
        </dgm:presLayoutVars>
      </dgm:prSet>
      <dgm:spPr/>
    </dgm:pt>
  </dgm:ptLst>
  <dgm:cxnLst>
    <dgm:cxn modelId="{EAF3B604-BEF6-4FBB-86CC-92074C6B2255}" type="presOf" srcId="{46F2CFCE-E192-4D26-AA00-C07144C36F50}" destId="{77229E10-1779-41E7-BA1F-86EFC3C91273}" srcOrd="0" destOrd="0" presId="urn:microsoft.com/office/officeart/2005/8/layout/process1"/>
    <dgm:cxn modelId="{E2854E06-1CE8-4E51-A9D9-A382A40A6683}" srcId="{3BC55719-E89E-4036-81A0-13E97BACA736}" destId="{D02ED3F2-C6CA-4392-AFEE-29A5E4200167}" srcOrd="2" destOrd="0" parTransId="{895B61A1-32DC-42EB-92B6-0BDD88241B5A}" sibTransId="{5D73F308-0AD6-46E1-9BB1-DBB9EF8C3FD2}"/>
    <dgm:cxn modelId="{3FAEBD35-6EA0-4AC7-BF7D-906D374D72AE}" type="presOf" srcId="{CF9258F0-BDFD-415E-AE77-7EE21265D3BD}" destId="{11D5E7B8-1D99-4726-838B-C1C2150E93CB}" srcOrd="1" destOrd="0" presId="urn:microsoft.com/office/officeart/2005/8/layout/process1"/>
    <dgm:cxn modelId="{38D9A137-4CC9-4E15-9FA3-BB6752BDEE81}" srcId="{3BC55719-E89E-4036-81A0-13E97BACA736}" destId="{FD862619-AE1F-4D62-811C-A443AA93E620}" srcOrd="3" destOrd="0" parTransId="{6E4037E2-370C-49FB-94DF-35D04C4E6803}" sibTransId="{CF9258F0-BDFD-415E-AE77-7EE21265D3BD}"/>
    <dgm:cxn modelId="{324C895D-9591-4554-82E2-0DA886FA61B5}" type="presOf" srcId="{5E919714-FFCE-477D-9DC2-95F86F14CE71}" destId="{733EB6D9-1C8B-49F5-A452-C821600D68E4}" srcOrd="1" destOrd="0" presId="urn:microsoft.com/office/officeart/2005/8/layout/process1"/>
    <dgm:cxn modelId="{F7706C68-FC06-4D1D-8276-465900CE2A3C}" srcId="{3BC55719-E89E-4036-81A0-13E97BACA736}" destId="{8A8A5EFB-293E-472A-9423-B935A1F8B078}" srcOrd="1" destOrd="0" parTransId="{C8418C7B-199F-4889-A082-99C6BBA20F15}" sibTransId="{DC9688B5-675C-4472-846D-F1134872D346}"/>
    <dgm:cxn modelId="{A9E6014A-B4F0-47AD-BB65-C8D35717FF39}" srcId="{3BC55719-E89E-4036-81A0-13E97BACA736}" destId="{46F2CFCE-E192-4D26-AA00-C07144C36F50}" srcOrd="4" destOrd="0" parTransId="{A519D36A-E63C-4633-BF35-96914BF18B56}" sibTransId="{D741E1DD-9F86-4BC2-9B21-5E236A0A2B3C}"/>
    <dgm:cxn modelId="{A7D20E56-ED1F-4D90-B3E2-734136D1EBF0}" type="presOf" srcId="{DC9688B5-675C-4472-846D-F1134872D346}" destId="{2B81EB74-1959-4A0F-AC2D-625816ED37A4}" srcOrd="1" destOrd="0" presId="urn:microsoft.com/office/officeart/2005/8/layout/process1"/>
    <dgm:cxn modelId="{7EDB097F-6CD8-4081-9EBC-72B3A2F0D1A3}" srcId="{3BC55719-E89E-4036-81A0-13E97BACA736}" destId="{A6F59141-57B9-4C60-843F-B35E1AB76289}" srcOrd="0" destOrd="0" parTransId="{F19D3BC1-E20E-4BDB-B9DA-C1C53E5C1FB8}" sibTransId="{5E919714-FFCE-477D-9DC2-95F86F14CE71}"/>
    <dgm:cxn modelId="{9C9CF181-7433-4B24-B6CF-CB64ACF60FEB}" type="presOf" srcId="{8A8A5EFB-293E-472A-9423-B935A1F8B078}" destId="{7C328352-5C70-4532-8FD4-07A50AF59FC1}" srcOrd="0" destOrd="0" presId="urn:microsoft.com/office/officeart/2005/8/layout/process1"/>
    <dgm:cxn modelId="{A3D98F85-CADB-4960-B7AC-8313C36B5140}" type="presOf" srcId="{5D73F308-0AD6-46E1-9BB1-DBB9EF8C3FD2}" destId="{05393542-A7D3-4A97-A0A6-75695B19BC1E}" srcOrd="1" destOrd="0" presId="urn:microsoft.com/office/officeart/2005/8/layout/process1"/>
    <dgm:cxn modelId="{6249DC9F-1BBE-4095-84C4-A772C6E66D97}" srcId="{3BC55719-E89E-4036-81A0-13E97BACA736}" destId="{534C231C-3ABD-4048-A6CD-20ACA430ADE1}" srcOrd="5" destOrd="0" parTransId="{B95908F9-B8A8-401F-904E-A6F100FCF431}" sibTransId="{70162638-D33D-42CE-9BB2-D98A68AB2585}"/>
    <dgm:cxn modelId="{0C7A1BA0-4991-449D-B606-6F95813D68FD}" type="presOf" srcId="{D741E1DD-9F86-4BC2-9B21-5E236A0A2B3C}" destId="{D7A6F04D-F9C7-4877-BAD9-70B92215EF17}" srcOrd="0" destOrd="0" presId="urn:microsoft.com/office/officeart/2005/8/layout/process1"/>
    <dgm:cxn modelId="{A03222B0-92AB-423C-A5C3-461152B1B5CD}" type="presOf" srcId="{5E919714-FFCE-477D-9DC2-95F86F14CE71}" destId="{223E7B4A-48BA-4405-A518-F215C3421990}" srcOrd="0" destOrd="0" presId="urn:microsoft.com/office/officeart/2005/8/layout/process1"/>
    <dgm:cxn modelId="{78F3BDB1-5F54-4F52-8DF5-2FED4F363F32}" type="presOf" srcId="{A6F59141-57B9-4C60-843F-B35E1AB76289}" destId="{0B2F511E-A9A8-4AEB-886D-F3A372FA07ED}" srcOrd="0" destOrd="0" presId="urn:microsoft.com/office/officeart/2005/8/layout/process1"/>
    <dgm:cxn modelId="{96BD4BB3-DC6E-4D7B-9D5E-DB52084E8CBB}" type="presOf" srcId="{D741E1DD-9F86-4BC2-9B21-5E236A0A2B3C}" destId="{20F4EF64-B6C1-4812-ACB8-CE3DC88E1FB8}" srcOrd="1" destOrd="0" presId="urn:microsoft.com/office/officeart/2005/8/layout/process1"/>
    <dgm:cxn modelId="{051267BA-1D12-4FC8-A2CF-3BC9FFC4B49A}" type="presOf" srcId="{DC9688B5-675C-4472-846D-F1134872D346}" destId="{CE19DAE2-A223-42E3-8E34-E564A1CD4141}" srcOrd="0" destOrd="0" presId="urn:microsoft.com/office/officeart/2005/8/layout/process1"/>
    <dgm:cxn modelId="{58C89FCC-7C45-4FC8-B15A-BA3AD5558885}" type="presOf" srcId="{FD862619-AE1F-4D62-811C-A443AA93E620}" destId="{56595AA7-16C9-4E27-B5B5-3970EA65C485}" srcOrd="0" destOrd="0" presId="urn:microsoft.com/office/officeart/2005/8/layout/process1"/>
    <dgm:cxn modelId="{461D3CD7-464D-416A-AE13-1E8BA1C70BE7}" type="presOf" srcId="{3BC55719-E89E-4036-81A0-13E97BACA736}" destId="{997FAFAF-B5F4-46EE-9C85-72D4850ED9BF}" srcOrd="0" destOrd="0" presId="urn:microsoft.com/office/officeart/2005/8/layout/process1"/>
    <dgm:cxn modelId="{B67D65DE-9B23-434B-BB3B-1EB00DE033EE}" type="presOf" srcId="{D02ED3F2-C6CA-4392-AFEE-29A5E4200167}" destId="{C3987321-0686-4018-B98C-4C9466F5A3D3}" srcOrd="0" destOrd="0" presId="urn:microsoft.com/office/officeart/2005/8/layout/process1"/>
    <dgm:cxn modelId="{0E673AEB-FCB0-42CB-8355-A6C261839F20}" type="presOf" srcId="{534C231C-3ABD-4048-A6CD-20ACA430ADE1}" destId="{104D53CA-8CAD-49F6-9D59-06021779F0C5}" srcOrd="0" destOrd="0" presId="urn:microsoft.com/office/officeart/2005/8/layout/process1"/>
    <dgm:cxn modelId="{EC95C1F9-0367-4D1D-93EC-ED6D4F9B2F9B}" type="presOf" srcId="{5D73F308-0AD6-46E1-9BB1-DBB9EF8C3FD2}" destId="{DB21B4B7-0436-4D7A-9D31-08120B11F0CC}" srcOrd="0" destOrd="0" presId="urn:microsoft.com/office/officeart/2005/8/layout/process1"/>
    <dgm:cxn modelId="{7EA892FB-690D-4D2E-92F6-6CD99D3DAC6A}" type="presOf" srcId="{CF9258F0-BDFD-415E-AE77-7EE21265D3BD}" destId="{828C1BDD-1FAF-469F-A7A3-B5BCBB12CB12}" srcOrd="0" destOrd="0" presId="urn:microsoft.com/office/officeart/2005/8/layout/process1"/>
    <dgm:cxn modelId="{5D94FE4A-1F55-4733-BC9B-BF0BD7AF4A8D}" type="presParOf" srcId="{997FAFAF-B5F4-46EE-9C85-72D4850ED9BF}" destId="{0B2F511E-A9A8-4AEB-886D-F3A372FA07ED}" srcOrd="0" destOrd="0" presId="urn:microsoft.com/office/officeart/2005/8/layout/process1"/>
    <dgm:cxn modelId="{2E4664CC-0998-4554-8281-C6D4782EB9B7}" type="presParOf" srcId="{997FAFAF-B5F4-46EE-9C85-72D4850ED9BF}" destId="{223E7B4A-48BA-4405-A518-F215C3421990}" srcOrd="1" destOrd="0" presId="urn:microsoft.com/office/officeart/2005/8/layout/process1"/>
    <dgm:cxn modelId="{B0460C8E-BB23-435C-A210-F9CF6538D4B6}" type="presParOf" srcId="{223E7B4A-48BA-4405-A518-F215C3421990}" destId="{733EB6D9-1C8B-49F5-A452-C821600D68E4}" srcOrd="0" destOrd="0" presId="urn:microsoft.com/office/officeart/2005/8/layout/process1"/>
    <dgm:cxn modelId="{222555B7-7EF7-444B-B630-6A3CF8725407}" type="presParOf" srcId="{997FAFAF-B5F4-46EE-9C85-72D4850ED9BF}" destId="{7C328352-5C70-4532-8FD4-07A50AF59FC1}" srcOrd="2" destOrd="0" presId="urn:microsoft.com/office/officeart/2005/8/layout/process1"/>
    <dgm:cxn modelId="{D7607C89-36C1-4EAC-B2D1-0D79F08E03B7}" type="presParOf" srcId="{997FAFAF-B5F4-46EE-9C85-72D4850ED9BF}" destId="{CE19DAE2-A223-42E3-8E34-E564A1CD4141}" srcOrd="3" destOrd="0" presId="urn:microsoft.com/office/officeart/2005/8/layout/process1"/>
    <dgm:cxn modelId="{799D93D1-DAEC-47AA-906E-E8692947FF75}" type="presParOf" srcId="{CE19DAE2-A223-42E3-8E34-E564A1CD4141}" destId="{2B81EB74-1959-4A0F-AC2D-625816ED37A4}" srcOrd="0" destOrd="0" presId="urn:microsoft.com/office/officeart/2005/8/layout/process1"/>
    <dgm:cxn modelId="{3035B872-300C-4180-9D60-EAF4CD846EF8}" type="presParOf" srcId="{997FAFAF-B5F4-46EE-9C85-72D4850ED9BF}" destId="{C3987321-0686-4018-B98C-4C9466F5A3D3}" srcOrd="4" destOrd="0" presId="urn:microsoft.com/office/officeart/2005/8/layout/process1"/>
    <dgm:cxn modelId="{82B14391-B4FC-414B-BE15-513BF1604E0D}" type="presParOf" srcId="{997FAFAF-B5F4-46EE-9C85-72D4850ED9BF}" destId="{DB21B4B7-0436-4D7A-9D31-08120B11F0CC}" srcOrd="5" destOrd="0" presId="urn:microsoft.com/office/officeart/2005/8/layout/process1"/>
    <dgm:cxn modelId="{38737587-79AE-4211-B6B9-E004FC4A1CC4}" type="presParOf" srcId="{DB21B4B7-0436-4D7A-9D31-08120B11F0CC}" destId="{05393542-A7D3-4A97-A0A6-75695B19BC1E}" srcOrd="0" destOrd="0" presId="urn:microsoft.com/office/officeart/2005/8/layout/process1"/>
    <dgm:cxn modelId="{8BAE97D4-D861-4447-9499-E1640F341014}" type="presParOf" srcId="{997FAFAF-B5F4-46EE-9C85-72D4850ED9BF}" destId="{56595AA7-16C9-4E27-B5B5-3970EA65C485}" srcOrd="6" destOrd="0" presId="urn:microsoft.com/office/officeart/2005/8/layout/process1"/>
    <dgm:cxn modelId="{5291F424-7322-460C-BE9D-513CB053D5DD}" type="presParOf" srcId="{997FAFAF-B5F4-46EE-9C85-72D4850ED9BF}" destId="{828C1BDD-1FAF-469F-A7A3-B5BCBB12CB12}" srcOrd="7" destOrd="0" presId="urn:microsoft.com/office/officeart/2005/8/layout/process1"/>
    <dgm:cxn modelId="{45FF470E-3989-408B-A519-B0732D55CC02}" type="presParOf" srcId="{828C1BDD-1FAF-469F-A7A3-B5BCBB12CB12}" destId="{11D5E7B8-1D99-4726-838B-C1C2150E93CB}" srcOrd="0" destOrd="0" presId="urn:microsoft.com/office/officeart/2005/8/layout/process1"/>
    <dgm:cxn modelId="{708CFF2C-82C8-4802-B445-7042D05515CE}" type="presParOf" srcId="{997FAFAF-B5F4-46EE-9C85-72D4850ED9BF}" destId="{77229E10-1779-41E7-BA1F-86EFC3C91273}" srcOrd="8" destOrd="0" presId="urn:microsoft.com/office/officeart/2005/8/layout/process1"/>
    <dgm:cxn modelId="{73B639D0-A3D0-4D16-BB04-E22E2725360F}" type="presParOf" srcId="{997FAFAF-B5F4-46EE-9C85-72D4850ED9BF}" destId="{D7A6F04D-F9C7-4877-BAD9-70B92215EF17}" srcOrd="9" destOrd="0" presId="urn:microsoft.com/office/officeart/2005/8/layout/process1"/>
    <dgm:cxn modelId="{858BF6A4-B8A1-4807-824E-CD973395538F}" type="presParOf" srcId="{D7A6F04D-F9C7-4877-BAD9-70B92215EF17}" destId="{20F4EF64-B6C1-4812-ACB8-CE3DC88E1FB8}" srcOrd="0" destOrd="0" presId="urn:microsoft.com/office/officeart/2005/8/layout/process1"/>
    <dgm:cxn modelId="{CE4DAC4F-32CA-4634-BD21-10CE5776EF8C}" type="presParOf" srcId="{997FAFAF-B5F4-46EE-9C85-72D4850ED9BF}" destId="{104D53CA-8CAD-49F6-9D59-06021779F0C5}" srcOrd="10" destOrd="0" presId="urn:microsoft.com/office/officeart/2005/8/layout/process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2F511E-A9A8-4AEB-886D-F3A372FA07ED}">
      <dsp:nvSpPr>
        <dsp:cNvPr id="0" name=""/>
        <dsp:cNvSpPr/>
      </dsp:nvSpPr>
      <dsp:spPr>
        <a:xfrm>
          <a:off x="0" y="161925"/>
          <a:ext cx="666750" cy="4000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网上测评</a:t>
          </a:r>
        </a:p>
      </dsp:txBody>
      <dsp:txXfrm>
        <a:off x="11717" y="173642"/>
        <a:ext cx="643316" cy="376616"/>
      </dsp:txXfrm>
    </dsp:sp>
    <dsp:sp modelId="{223E7B4A-48BA-4405-A518-F215C3421990}">
      <dsp:nvSpPr>
        <dsp:cNvPr id="0" name=""/>
        <dsp:cNvSpPr/>
      </dsp:nvSpPr>
      <dsp:spPr>
        <a:xfrm>
          <a:off x="733425" y="279273"/>
          <a:ext cx="141351" cy="1653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700" kern="1200"/>
        </a:p>
      </dsp:txBody>
      <dsp:txXfrm>
        <a:off x="733425" y="312344"/>
        <a:ext cx="98946" cy="99212"/>
      </dsp:txXfrm>
    </dsp:sp>
    <dsp:sp modelId="{7C328352-5C70-4532-8FD4-07A50AF59FC1}">
      <dsp:nvSpPr>
        <dsp:cNvPr id="0" name=""/>
        <dsp:cNvSpPr/>
      </dsp:nvSpPr>
      <dsp:spPr>
        <a:xfrm>
          <a:off x="933450" y="161925"/>
          <a:ext cx="666750" cy="4000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简历投递</a:t>
          </a:r>
        </a:p>
      </dsp:txBody>
      <dsp:txXfrm>
        <a:off x="945167" y="173642"/>
        <a:ext cx="643316" cy="376616"/>
      </dsp:txXfrm>
    </dsp:sp>
    <dsp:sp modelId="{CE19DAE2-A223-42E3-8E34-E564A1CD4141}">
      <dsp:nvSpPr>
        <dsp:cNvPr id="0" name=""/>
        <dsp:cNvSpPr/>
      </dsp:nvSpPr>
      <dsp:spPr>
        <a:xfrm>
          <a:off x="1666874" y="279273"/>
          <a:ext cx="141350" cy="1653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700" kern="1200"/>
        </a:p>
      </dsp:txBody>
      <dsp:txXfrm>
        <a:off x="1666874" y="312344"/>
        <a:ext cx="98945" cy="99212"/>
      </dsp:txXfrm>
    </dsp:sp>
    <dsp:sp modelId="{C3987321-0686-4018-B98C-4C9466F5A3D3}">
      <dsp:nvSpPr>
        <dsp:cNvPr id="0" name=""/>
        <dsp:cNvSpPr/>
      </dsp:nvSpPr>
      <dsp:spPr>
        <a:xfrm>
          <a:off x="1866900" y="161925"/>
          <a:ext cx="666750" cy="4000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校园宣讲</a:t>
          </a:r>
        </a:p>
      </dsp:txBody>
      <dsp:txXfrm>
        <a:off x="1878617" y="173642"/>
        <a:ext cx="643316" cy="376616"/>
      </dsp:txXfrm>
    </dsp:sp>
    <dsp:sp modelId="{DB21B4B7-0436-4D7A-9D31-08120B11F0CC}">
      <dsp:nvSpPr>
        <dsp:cNvPr id="0" name=""/>
        <dsp:cNvSpPr/>
      </dsp:nvSpPr>
      <dsp:spPr>
        <a:xfrm>
          <a:off x="2600325" y="279273"/>
          <a:ext cx="141350" cy="1653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700" kern="1200"/>
        </a:p>
      </dsp:txBody>
      <dsp:txXfrm>
        <a:off x="2600325" y="312344"/>
        <a:ext cx="98945" cy="99212"/>
      </dsp:txXfrm>
    </dsp:sp>
    <dsp:sp modelId="{56595AA7-16C9-4E27-B5B5-3970EA65C485}">
      <dsp:nvSpPr>
        <dsp:cNvPr id="0" name=""/>
        <dsp:cNvSpPr/>
      </dsp:nvSpPr>
      <dsp:spPr>
        <a:xfrm>
          <a:off x="2800349" y="161925"/>
          <a:ext cx="666750" cy="4000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初试</a:t>
          </a:r>
        </a:p>
      </dsp:txBody>
      <dsp:txXfrm>
        <a:off x="2812066" y="173642"/>
        <a:ext cx="643316" cy="376616"/>
      </dsp:txXfrm>
    </dsp:sp>
    <dsp:sp modelId="{828C1BDD-1FAF-469F-A7A3-B5BCBB12CB12}">
      <dsp:nvSpPr>
        <dsp:cNvPr id="0" name=""/>
        <dsp:cNvSpPr/>
      </dsp:nvSpPr>
      <dsp:spPr>
        <a:xfrm>
          <a:off x="3533775" y="279273"/>
          <a:ext cx="141350" cy="1653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700" kern="1200"/>
        </a:p>
      </dsp:txBody>
      <dsp:txXfrm>
        <a:off x="3533775" y="312344"/>
        <a:ext cx="98945" cy="99212"/>
      </dsp:txXfrm>
    </dsp:sp>
    <dsp:sp modelId="{77229E10-1779-41E7-BA1F-86EFC3C91273}">
      <dsp:nvSpPr>
        <dsp:cNvPr id="0" name=""/>
        <dsp:cNvSpPr/>
      </dsp:nvSpPr>
      <dsp:spPr>
        <a:xfrm>
          <a:off x="3733799" y="161925"/>
          <a:ext cx="666750" cy="40005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复试</a:t>
          </a:r>
        </a:p>
      </dsp:txBody>
      <dsp:txXfrm>
        <a:off x="3745516" y="173642"/>
        <a:ext cx="643316" cy="376616"/>
      </dsp:txXfrm>
    </dsp:sp>
    <dsp:sp modelId="{D7A6F04D-F9C7-4877-BAD9-70B92215EF17}">
      <dsp:nvSpPr>
        <dsp:cNvPr id="0" name=""/>
        <dsp:cNvSpPr/>
      </dsp:nvSpPr>
      <dsp:spPr>
        <a:xfrm>
          <a:off x="4467224" y="279273"/>
          <a:ext cx="141350" cy="1653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700" kern="1200"/>
        </a:p>
      </dsp:txBody>
      <dsp:txXfrm>
        <a:off x="4467224" y="312344"/>
        <a:ext cx="98945" cy="99212"/>
      </dsp:txXfrm>
    </dsp:sp>
    <dsp:sp modelId="{104D53CA-8CAD-49F6-9D59-06021779F0C5}">
      <dsp:nvSpPr>
        <dsp:cNvPr id="0" name=""/>
        <dsp:cNvSpPr/>
      </dsp:nvSpPr>
      <dsp:spPr>
        <a:xfrm>
          <a:off x="4667249" y="161925"/>
          <a:ext cx="666750" cy="4000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签约</a:t>
          </a:r>
        </a:p>
      </dsp:txBody>
      <dsp:txXfrm>
        <a:off x="4678966" y="173642"/>
        <a:ext cx="643316" cy="3766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A58E9B-1016-45A8-AEFF-B7B955F15C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437</Words>
  <Characters>2493</Characters>
  <Lines>20</Lines>
  <Paragraphs>5</Paragraphs>
  <TotalTime>13</TotalTime>
  <ScaleCrop>false</ScaleCrop>
  <LinksUpToDate>false</LinksUpToDate>
  <CharactersWithSpaces>2925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2019-09-09T06:56:00Z</dcterms:created>
  <dc:creator>仝鑫</dc:creator>
  <cp:lastModifiedBy>侯晓云</cp:lastModifiedBy>
  <dcterms:modified xsi:type="dcterms:W3CDTF">2020-02-11T05:32:06Z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