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40"/>
        </w:rPr>
      </w:pPr>
      <w:bookmarkStart w:id="0" w:name="_Hlk99964850"/>
      <w:r>
        <w:rPr>
          <w:rFonts w:hint="eastAsia" w:ascii="黑体" w:hAnsi="黑体" w:eastAsia="黑体"/>
          <w:b/>
          <w:bCs/>
          <w:sz w:val="36"/>
          <w:szCs w:val="40"/>
        </w:rPr>
        <w:t>附件</w:t>
      </w:r>
      <w:r>
        <w:rPr>
          <w:rFonts w:ascii="黑体" w:hAnsi="黑体" w:eastAsia="黑体"/>
          <w:b/>
          <w:bCs/>
          <w:sz w:val="36"/>
          <w:szCs w:val="40"/>
        </w:rPr>
        <w:t>2</w:t>
      </w:r>
      <w:r>
        <w:rPr>
          <w:rFonts w:hint="eastAsia" w:ascii="黑体" w:hAnsi="黑体" w:eastAsia="黑体"/>
          <w:b/>
          <w:bCs/>
          <w:sz w:val="36"/>
          <w:szCs w:val="40"/>
        </w:rPr>
        <w:t>：自评报告支撑目录材料</w:t>
      </w:r>
    </w:p>
    <w:p>
      <w:pPr>
        <w:jc w:val="center"/>
        <w:rPr>
          <w:rFonts w:ascii="黑体" w:hAnsi="黑体" w:eastAsia="黑体"/>
          <w:b/>
          <w:bCs/>
          <w:sz w:val="28"/>
          <w:szCs w:val="32"/>
        </w:rPr>
      </w:pPr>
      <w:r>
        <w:rPr>
          <w:rFonts w:hint="eastAsia" w:ascii="黑体" w:hAnsi="黑体" w:eastAsia="黑体"/>
          <w:b/>
          <w:bCs/>
          <w:sz w:val="28"/>
          <w:szCs w:val="32"/>
        </w:rPr>
        <w:t>办学方向与本科地位（参考模板）</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6" w:type="dxa"/>
            <w:gridSpan w:val="2"/>
            <w:vAlign w:val="center"/>
          </w:tcPr>
          <w:p>
            <w:pPr>
              <w:jc w:val="center"/>
              <w:rPr>
                <w:rFonts w:ascii="黑体" w:hAnsi="黑体" w:eastAsia="黑体"/>
                <w:b/>
                <w:bCs/>
                <w:sz w:val="24"/>
                <w:szCs w:val="24"/>
              </w:rPr>
            </w:pPr>
            <w:r>
              <w:rPr>
                <w:rFonts w:hint="eastAsia" w:ascii="黑体" w:hAnsi="黑体" w:eastAsia="黑体"/>
                <w:b/>
                <w:bCs/>
                <w:sz w:val="28"/>
                <w:szCs w:val="32"/>
              </w:rPr>
              <w:t>1</w:t>
            </w:r>
            <w:r>
              <w:rPr>
                <w:rFonts w:ascii="黑体" w:hAnsi="黑体" w:eastAsia="黑体"/>
                <w:b/>
                <w:bCs/>
                <w:sz w:val="28"/>
                <w:szCs w:val="32"/>
              </w:rPr>
              <w:t>.1</w:t>
            </w:r>
            <w:r>
              <w:rPr>
                <w:rFonts w:hint="eastAsia" w:ascii="黑体" w:hAnsi="黑体" w:eastAsia="黑体"/>
                <w:b/>
                <w:bCs/>
                <w:sz w:val="28"/>
                <w:szCs w:val="32"/>
              </w:rPr>
              <w:t>党的领导</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黑体" w:hAnsi="黑体" w:eastAsia="黑体"/>
                <w:b/>
                <w:bCs/>
                <w:sz w:val="24"/>
                <w:szCs w:val="24"/>
              </w:rPr>
            </w:pPr>
            <w:r>
              <w:rPr>
                <w:rFonts w:hint="eastAsia" w:ascii="黑体" w:hAnsi="黑体" w:eastAsia="黑体"/>
                <w:b/>
                <w:bCs/>
                <w:sz w:val="24"/>
                <w:szCs w:val="24"/>
              </w:rPr>
              <w:t>编号</w:t>
            </w:r>
          </w:p>
        </w:tc>
        <w:tc>
          <w:tcPr>
            <w:tcW w:w="7550" w:type="dxa"/>
            <w:vAlign w:val="center"/>
          </w:tcPr>
          <w:p>
            <w:pPr>
              <w:jc w:val="center"/>
              <w:rPr>
                <w:rFonts w:ascii="黑体" w:hAnsi="黑体" w:eastAsia="黑体"/>
                <w:b/>
                <w:bCs/>
                <w:sz w:val="24"/>
                <w:szCs w:val="24"/>
              </w:rPr>
            </w:pPr>
            <w:r>
              <w:rPr>
                <w:rFonts w:hint="eastAsia" w:ascii="黑体" w:hAnsi="黑体" w:eastAsia="黑体"/>
                <w:b/>
                <w:bCs/>
                <w:sz w:val="24"/>
                <w:szCs w:val="24"/>
              </w:rPr>
              <w:t>支撑材料名称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黑体" w:hAnsi="黑体" w:eastAsia="黑体"/>
                <w:b/>
                <w:bCs/>
                <w:sz w:val="24"/>
                <w:szCs w:val="24"/>
              </w:rPr>
            </w:pPr>
            <w:r>
              <w:rPr>
                <w:rFonts w:hint="eastAsia" w:ascii="黑体" w:hAnsi="黑体" w:eastAsia="黑体"/>
                <w:b/>
                <w:bCs/>
                <w:sz w:val="24"/>
                <w:szCs w:val="24"/>
              </w:rPr>
              <w:t>1</w:t>
            </w:r>
          </w:p>
        </w:tc>
        <w:tc>
          <w:tcPr>
            <w:tcW w:w="7550" w:type="dxa"/>
            <w:vAlign w:val="center"/>
          </w:tcPr>
          <w:p>
            <w:pPr>
              <w:jc w:val="left"/>
              <w:rPr>
                <w:rFonts w:ascii="黑体" w:hAnsi="黑体" w:eastAsia="黑体"/>
                <w:b/>
                <w:bCs/>
                <w:sz w:val="24"/>
                <w:szCs w:val="24"/>
              </w:rPr>
            </w:pPr>
            <w:r>
              <w:rPr>
                <w:rFonts w:hint="eastAsia" w:ascii="黑体" w:hAnsi="黑体" w:eastAsia="黑体"/>
                <w:b/>
                <w:bCs/>
                <w:sz w:val="24"/>
                <w:szCs w:val="24"/>
              </w:rPr>
              <w:t>办学方向与本科地位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.1</w:t>
            </w:r>
          </w:p>
        </w:tc>
        <w:tc>
          <w:tcPr>
            <w:tcW w:w="7550" w:type="dxa"/>
            <w:vAlign w:val="center"/>
          </w:tcPr>
          <w:p>
            <w:pPr>
              <w:jc w:val="left"/>
              <w:rPr>
                <w:rFonts w:ascii="宋体" w:hAnsi="宋体"/>
                <w:b/>
                <w:bCs/>
              </w:rPr>
            </w:pPr>
            <w:r>
              <w:rPr>
                <w:rFonts w:hint="eastAsia" w:ascii="宋体" w:hAnsi="宋体"/>
                <w:b/>
                <w:bCs/>
              </w:rPr>
              <w:t>党的领导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.1.1</w:t>
            </w:r>
          </w:p>
        </w:tc>
        <w:tc>
          <w:tcPr>
            <w:tcW w:w="7550" w:type="dxa"/>
            <w:vAlign w:val="center"/>
          </w:tcPr>
          <w:p>
            <w:pPr>
              <w:jc w:val="left"/>
              <w:rPr>
                <w:rFonts w:ascii="宋体" w:hAnsi="宋体"/>
                <w:b/>
                <w:bCs/>
              </w:rPr>
            </w:pPr>
            <w:r>
              <w:rPr>
                <w:rFonts w:hint="eastAsia" w:ascii="宋体" w:hAnsi="宋体"/>
                <w:b/>
                <w:bCs/>
              </w:rPr>
              <w:t>学校坚持党的全面领导，依法治教、依法办学、依法治校，围绕国家战略需求培养担当民族复兴大任的时代新人情况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（1）加强党的领导相关制度文件（请校办罗列，参考安大）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（2）依法治校相关材料（请校办罗列，参考安大）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（3）“十三五”期间普法活动（公管），“十四五”普法计划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（4）校党委、各职能处室、二级学院以法治为主体的理论学习活动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（5）与法治相关的新闻报道（宣传部）、社团活动（校团委）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（6）“五育并举”奖学金：校长奖学金、优秀学生、社会实践、文体活动、团学工作奖学金（学工部）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（7）高水平运动员（公管）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.1.2</w:t>
            </w:r>
          </w:p>
        </w:tc>
        <w:tc>
          <w:tcPr>
            <w:tcW w:w="7550" w:type="dxa"/>
            <w:vAlign w:val="center"/>
          </w:tcPr>
          <w:p>
            <w:pPr>
              <w:jc w:val="left"/>
              <w:rPr>
                <w:rFonts w:ascii="宋体" w:hAnsi="宋体"/>
                <w:b/>
                <w:bCs/>
              </w:rPr>
            </w:pPr>
            <w:r>
              <w:rPr>
                <w:rFonts w:hint="eastAsia" w:ascii="宋体" w:hAnsi="宋体"/>
                <w:b/>
                <w:bCs/>
              </w:rPr>
              <w:t>学校坚持社会主义办学方向、贯彻落实立德树人根本任务、把立德树人成效作为检验学校一切工作根本标准情况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（1）“十四五”发展规划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（2）第二次党代会报告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（3）落实立德树人相关制度文件（校办、人事处、教务处）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（4）立德树人相关表彰、标兵等（集体、个人）（校办、教务处、教发中心）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（5）师德师风考核、教师教学考核等相关文件（人事处、教务处、教发中心）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（6）教师优秀教学奖评选（教发中心）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（7）教师立德树人、师德师风培训相关制度、资料、新闻（教发中心）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（8）重要媒体关于学校立德树人的新闻报道（宣传部）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（9）近三年教师节活动报道（宣传部）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0</w:t>
            </w:r>
            <w:r>
              <w:rPr>
                <w:rFonts w:hint="eastAsia" w:ascii="宋体" w:hAnsi="宋体"/>
              </w:rPr>
              <w:t>）学生志愿服务团学活动，体现立德树人成效，年度主体教育活动（校团委、学工部）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6" w:type="dxa"/>
            <w:gridSpan w:val="2"/>
            <w:vAlign w:val="center"/>
          </w:tcPr>
          <w:p>
            <w:pPr>
              <w:jc w:val="center"/>
              <w:rPr>
                <w:rFonts w:ascii="黑体" w:hAnsi="黑体" w:eastAsia="黑体"/>
                <w:b/>
                <w:bCs/>
                <w:sz w:val="24"/>
                <w:szCs w:val="24"/>
              </w:rPr>
            </w:pPr>
            <w:r>
              <w:rPr>
                <w:rFonts w:hint="eastAsia" w:ascii="黑体" w:hAnsi="黑体" w:eastAsia="黑体"/>
                <w:b/>
                <w:bCs/>
                <w:sz w:val="28"/>
                <w:szCs w:val="32"/>
              </w:rPr>
              <w:t>1</w:t>
            </w:r>
            <w:r>
              <w:rPr>
                <w:rFonts w:ascii="黑体" w:hAnsi="黑体" w:eastAsia="黑体"/>
                <w:b/>
                <w:bCs/>
                <w:sz w:val="28"/>
                <w:szCs w:val="32"/>
              </w:rPr>
              <w:t xml:space="preserve">.2 </w:t>
            </w:r>
            <w:r>
              <w:rPr>
                <w:rFonts w:hint="eastAsia" w:ascii="黑体" w:hAnsi="黑体" w:eastAsia="黑体"/>
                <w:b/>
                <w:bCs/>
                <w:sz w:val="28"/>
                <w:szCs w:val="32"/>
              </w:rPr>
              <w:t>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黑体" w:hAnsi="黑体" w:eastAsia="黑体"/>
                <w:b/>
                <w:bCs/>
                <w:sz w:val="24"/>
                <w:szCs w:val="24"/>
              </w:rPr>
            </w:pPr>
            <w:r>
              <w:rPr>
                <w:rFonts w:hint="eastAsia" w:ascii="黑体" w:hAnsi="黑体" w:eastAsia="黑体"/>
                <w:b/>
                <w:bCs/>
                <w:sz w:val="24"/>
                <w:szCs w:val="24"/>
              </w:rPr>
              <w:t>编号</w:t>
            </w:r>
          </w:p>
        </w:tc>
        <w:tc>
          <w:tcPr>
            <w:tcW w:w="7550" w:type="dxa"/>
            <w:vAlign w:val="center"/>
          </w:tcPr>
          <w:p>
            <w:pPr>
              <w:jc w:val="center"/>
              <w:rPr>
                <w:rFonts w:ascii="黑体" w:hAnsi="黑体" w:eastAsia="黑体"/>
                <w:b/>
                <w:bCs/>
                <w:sz w:val="24"/>
                <w:szCs w:val="24"/>
              </w:rPr>
            </w:pPr>
            <w:r>
              <w:rPr>
                <w:rFonts w:hint="eastAsia" w:ascii="黑体" w:hAnsi="黑体" w:eastAsia="黑体"/>
                <w:b/>
                <w:bCs/>
                <w:sz w:val="24"/>
                <w:szCs w:val="24"/>
              </w:rPr>
              <w:t>支撑材料名称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746" w:type="dxa"/>
            <w:vAlign w:val="center"/>
          </w:tcPr>
          <w:p>
            <w:pPr>
              <w:jc w:val="center"/>
              <w:rPr>
                <w:rFonts w:ascii="黑体" w:hAnsi="黑体" w:eastAsia="黑体"/>
                <w:b/>
                <w:bCs/>
                <w:sz w:val="24"/>
                <w:szCs w:val="24"/>
              </w:rPr>
            </w:pPr>
            <w:r>
              <w:rPr>
                <w:rFonts w:hint="eastAsia" w:ascii="黑体" w:hAnsi="黑体" w:eastAsia="黑体"/>
                <w:b/>
                <w:bCs/>
                <w:sz w:val="24"/>
                <w:szCs w:val="24"/>
              </w:rPr>
              <w:t>1</w:t>
            </w:r>
          </w:p>
        </w:tc>
        <w:tc>
          <w:tcPr>
            <w:tcW w:w="7550" w:type="dxa"/>
            <w:vAlign w:val="center"/>
          </w:tcPr>
          <w:p>
            <w:pPr>
              <w:jc w:val="left"/>
              <w:rPr>
                <w:rFonts w:ascii="黑体" w:hAnsi="黑体" w:eastAsia="黑体"/>
                <w:b/>
                <w:bCs/>
                <w:sz w:val="24"/>
                <w:szCs w:val="24"/>
              </w:rPr>
            </w:pPr>
            <w:r>
              <w:rPr>
                <w:rFonts w:hint="eastAsia" w:ascii="黑体" w:hAnsi="黑体" w:eastAsia="黑体"/>
                <w:b/>
                <w:bCs/>
                <w:sz w:val="24"/>
                <w:szCs w:val="24"/>
              </w:rPr>
              <w:t>办学方向与本科地位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.2</w:t>
            </w:r>
          </w:p>
        </w:tc>
        <w:tc>
          <w:tcPr>
            <w:tcW w:w="7550" w:type="dxa"/>
            <w:vAlign w:val="center"/>
          </w:tcPr>
          <w:p>
            <w:pPr>
              <w:jc w:val="left"/>
              <w:rPr>
                <w:rFonts w:ascii="宋体" w:hAnsi="宋体"/>
                <w:b/>
                <w:bCs/>
              </w:rPr>
            </w:pPr>
            <w:r>
              <w:rPr>
                <w:rFonts w:hint="eastAsia" w:ascii="宋体" w:hAnsi="宋体"/>
                <w:b/>
                <w:bCs/>
              </w:rPr>
              <w:t>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.2.1</w:t>
            </w:r>
          </w:p>
        </w:tc>
        <w:tc>
          <w:tcPr>
            <w:tcW w:w="7550" w:type="dxa"/>
            <w:vAlign w:val="center"/>
          </w:tcPr>
          <w:p>
            <w:pPr>
              <w:jc w:val="left"/>
              <w:rPr>
                <w:rFonts w:ascii="宋体" w:hAnsi="宋体"/>
                <w:b/>
                <w:bCs/>
              </w:rPr>
            </w:pPr>
            <w:r>
              <w:rPr>
                <w:rFonts w:hint="eastAsia" w:ascii="宋体" w:hAnsi="宋体"/>
                <w:b/>
                <w:bCs/>
              </w:rPr>
              <w:t>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（1）抓意识形态工作（含网络思想政治）相关文件（请校办罗列，信网中心、宣传部配合，参考安大）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（2）思想政治工作相关制度文件（请校办罗列，参考安大）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（3）抓思想政治工作相关会议、调研工作、宣传报道、宣讲学习、文明校园建设等（请校办、宣传部梳理，参考安大）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（4）智慧思政（网络思政）平台建设（教发中心）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（5）“三全育人”综改方案、相关制度、布局会议、学习材料、先进表彰、工作总结（校办、教务处、人事处、马院）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（6）“三全育人”典型案例与相关材料（教发中心）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.2.2</w:t>
            </w:r>
          </w:p>
        </w:tc>
        <w:tc>
          <w:tcPr>
            <w:tcW w:w="7550" w:type="dxa"/>
            <w:vAlign w:val="center"/>
          </w:tcPr>
          <w:p>
            <w:pPr>
              <w:jc w:val="left"/>
              <w:rPr>
                <w:rFonts w:ascii="宋体" w:hAnsi="宋体"/>
                <w:b/>
                <w:bCs/>
              </w:rPr>
            </w:pPr>
            <w:r>
              <w:rPr>
                <w:rFonts w:hint="eastAsia" w:ascii="宋体" w:hAnsi="宋体"/>
                <w:b/>
                <w:bCs/>
              </w:rPr>
              <w:t>加强思想政治理论课教师队伍和思政课程建设情况，按要求开设“习近平总书记关于教育的重要论述研究”课程情况</w:t>
            </w:r>
          </w:p>
          <w:p>
            <w:pPr>
              <w:widowControl/>
              <w:spacing w:line="300" w:lineRule="exact"/>
              <w:rPr>
                <w:rFonts w:ascii="宋体" w:hAnsi="宋体" w:cs="宋体"/>
                <w:b/>
                <w:bCs/>
                <w:color w:val="000000"/>
                <w:kern w:val="0"/>
                <w:szCs w:val="21"/>
              </w:rPr>
            </w:pPr>
            <w:r>
              <w:rPr>
                <w:rFonts w:hint="eastAsia" w:ascii="宋体" w:hAnsi="宋体" w:cs="宋体"/>
                <w:b/>
                <w:bCs/>
                <w:color w:val="000000"/>
                <w:kern w:val="0"/>
                <w:szCs w:val="21"/>
              </w:rPr>
              <w:t>【必选a】思政课专任教师与折合在校生比例≥1:350</w:t>
            </w:r>
          </w:p>
          <w:p>
            <w:pPr>
              <w:widowControl/>
              <w:spacing w:line="300" w:lineRule="exact"/>
              <w:rPr>
                <w:rFonts w:ascii="宋体" w:hAnsi="宋体"/>
                <w:b/>
                <w:bCs/>
                <w:szCs w:val="21"/>
              </w:rPr>
            </w:pPr>
            <w:r>
              <w:rPr>
                <w:rFonts w:hint="eastAsia" w:ascii="宋体" w:hAnsi="宋体"/>
                <w:b/>
                <w:bCs/>
                <w:szCs w:val="21"/>
              </w:rPr>
              <w:t>【必选b】专职</w:t>
            </w:r>
            <w:r>
              <w:rPr>
                <w:rFonts w:ascii="宋体" w:hAnsi="宋体"/>
                <w:b/>
                <w:bCs/>
                <w:szCs w:val="21"/>
              </w:rPr>
              <w:t>党务工作人员和思想政治工作人员总数与全校师生人数比例</w:t>
            </w:r>
            <w:r>
              <w:rPr>
                <w:rFonts w:hint="eastAsia" w:ascii="宋体" w:hAnsi="宋体"/>
                <w:b/>
                <w:bCs/>
                <w:szCs w:val="21"/>
              </w:rPr>
              <w:t>≥1:100</w:t>
            </w:r>
          </w:p>
          <w:p>
            <w:pPr>
              <w:widowControl/>
              <w:spacing w:line="300" w:lineRule="exact"/>
              <w:rPr>
                <w:rFonts w:ascii="宋体" w:hAnsi="宋体" w:cs="宋体"/>
                <w:b/>
                <w:bCs/>
                <w:color w:val="000000"/>
                <w:kern w:val="0"/>
                <w:szCs w:val="21"/>
              </w:rPr>
            </w:pPr>
            <w:r>
              <w:rPr>
                <w:rFonts w:hint="eastAsia" w:ascii="宋体" w:hAnsi="宋体" w:cs="宋体"/>
                <w:b/>
                <w:bCs/>
                <w:color w:val="000000"/>
                <w:kern w:val="0"/>
                <w:szCs w:val="21"/>
              </w:rPr>
              <w:t>【必选c】</w:t>
            </w:r>
            <w:r>
              <w:rPr>
                <w:rFonts w:hint="eastAsia" w:ascii="宋体" w:hAnsi="宋体"/>
                <w:b/>
                <w:bCs/>
                <w:szCs w:val="21"/>
              </w:rPr>
              <w:t>生均思政工作和党务工作队伍建设专项经费≥20元</w:t>
            </w:r>
          </w:p>
          <w:p>
            <w:pPr>
              <w:jc w:val="left"/>
              <w:rPr>
                <w:rFonts w:ascii="宋体" w:hAnsi="宋体"/>
                <w:b/>
                <w:bCs/>
              </w:rPr>
            </w:pPr>
            <w:r>
              <w:rPr>
                <w:rFonts w:hint="eastAsia" w:ascii="宋体" w:hAnsi="宋体"/>
                <w:b/>
                <w:bCs/>
                <w:szCs w:val="21"/>
              </w:rPr>
              <w:t>【必选d】生均网络思政工作专项经费≥</w:t>
            </w:r>
            <w:r>
              <w:rPr>
                <w:rFonts w:ascii="宋体" w:hAnsi="宋体"/>
                <w:b/>
                <w:bCs/>
                <w:szCs w:val="21"/>
              </w:rPr>
              <w:t>4</w:t>
            </w:r>
            <w:r>
              <w:rPr>
                <w:rFonts w:hint="eastAsia" w:ascii="宋体" w:hAnsi="宋体"/>
                <w:b/>
                <w:bCs/>
                <w:szCs w:val="21"/>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（1）安徽建筑大学专职思政课教师名单、思政教师队伍基本结构、思政老师队伍与折合在校生比（截止2</w:t>
            </w:r>
            <w:r>
              <w:rPr>
                <w:rFonts w:ascii="宋体" w:hAnsi="宋体"/>
              </w:rPr>
              <w:t>022</w:t>
            </w:r>
            <w:r>
              <w:rPr>
                <w:rFonts w:hint="eastAsia" w:ascii="宋体" w:hAnsi="宋体"/>
              </w:rPr>
              <w:t>年1</w:t>
            </w:r>
            <w:r>
              <w:rPr>
                <w:rFonts w:ascii="宋体" w:hAnsi="宋体"/>
              </w:rPr>
              <w:t>2</w:t>
            </w:r>
            <w:r>
              <w:rPr>
                <w:rFonts w:hint="eastAsia" w:ascii="宋体" w:hAnsi="宋体"/>
              </w:rPr>
              <w:t>月3</w:t>
            </w:r>
            <w:r>
              <w:rPr>
                <w:rFonts w:ascii="宋体" w:hAnsi="宋体"/>
              </w:rPr>
              <w:t>1</w:t>
            </w:r>
            <w:r>
              <w:rPr>
                <w:rFonts w:hint="eastAsia" w:ascii="宋体" w:hAnsi="宋体"/>
              </w:rPr>
              <w:t>日）（人事处）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（2）安徽建筑大学专职思政老师人才周转池报告（人事处）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（3）安徽建筑大学专职思政老师校内选聘公告（人事处）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（4）培育高质量思政师资队伍的相关资料（教发中心）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（5）思政教师队伍建设专项经费（马院）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（6）网络思政队伍建设专项经费（马院、财务处、人事处）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（7）安徽建筑大学专职党务人员和思政政治工作人员一览表，队伍结构分析（2</w:t>
            </w:r>
            <w:r>
              <w:rPr>
                <w:rFonts w:ascii="宋体" w:hAnsi="宋体"/>
              </w:rPr>
              <w:t>022</w:t>
            </w:r>
            <w:r>
              <w:rPr>
                <w:rFonts w:hint="eastAsia" w:ascii="宋体" w:hAnsi="宋体"/>
              </w:rPr>
              <w:t>年1</w:t>
            </w:r>
            <w:r>
              <w:rPr>
                <w:rFonts w:ascii="宋体" w:hAnsi="宋体"/>
              </w:rPr>
              <w:t>2</w:t>
            </w:r>
            <w:r>
              <w:rPr>
                <w:rFonts w:hint="eastAsia" w:ascii="宋体" w:hAnsi="宋体"/>
              </w:rPr>
              <w:t>月3</w:t>
            </w:r>
            <w:r>
              <w:rPr>
                <w:rFonts w:ascii="宋体" w:hAnsi="宋体"/>
              </w:rPr>
              <w:t>1</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（8）安徽建筑大学专职辅导员名单及队伍结构（2</w:t>
            </w:r>
            <w:r>
              <w:rPr>
                <w:rFonts w:ascii="宋体" w:hAnsi="宋体"/>
              </w:rPr>
              <w:t>022</w:t>
            </w:r>
            <w:r>
              <w:rPr>
                <w:rFonts w:hint="eastAsia" w:ascii="宋体" w:hAnsi="宋体"/>
              </w:rPr>
              <w:t>年1</w:t>
            </w:r>
            <w:r>
              <w:rPr>
                <w:rFonts w:ascii="宋体" w:hAnsi="宋体"/>
              </w:rPr>
              <w:t>2</w:t>
            </w:r>
            <w:r>
              <w:rPr>
                <w:rFonts w:hint="eastAsia" w:ascii="宋体" w:hAnsi="宋体"/>
              </w:rPr>
              <w:t>月3</w:t>
            </w:r>
            <w:r>
              <w:rPr>
                <w:rFonts w:ascii="宋体" w:hAnsi="宋体"/>
              </w:rPr>
              <w:t>1</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（9）安徽建筑大学思政工作专项经费（教务处、财务处）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0</w:t>
            </w:r>
            <w:r>
              <w:rPr>
                <w:rFonts w:hint="eastAsia" w:ascii="宋体" w:hAnsi="宋体"/>
              </w:rPr>
              <w:t>）思政类课程教育教学改革创新材料（示范课程、教研项目、典型案例等）（教务处）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1</w:t>
            </w:r>
            <w:r>
              <w:rPr>
                <w:rFonts w:hint="eastAsia" w:ascii="宋体" w:hAnsi="宋体"/>
              </w:rPr>
              <w:t>）安徽建筑大学获得课程思政类教学成果奖、优秀个人、集体表彰等情况（教务处、马院）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2</w:t>
            </w:r>
            <w:r>
              <w:rPr>
                <w:rFonts w:hint="eastAsia" w:ascii="宋体" w:hAnsi="宋体"/>
              </w:rPr>
              <w:t>）安徽建筑大学思政理论课程体系建设方案/安徽建筑大学新时代课程思政建设方案（教务处、教发中心）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3</w:t>
            </w:r>
            <w:r>
              <w:rPr>
                <w:rFonts w:hint="eastAsia" w:ascii="宋体" w:hAnsi="宋体"/>
              </w:rPr>
              <w:t>）智慧思政平台建设相关资料（教发中心）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4</w:t>
            </w:r>
            <w:r>
              <w:rPr>
                <w:rFonts w:hint="eastAsia" w:ascii="宋体" w:hAnsi="宋体"/>
              </w:rPr>
              <w:t>）“习近平总书记关于教育的重要论述研究”进课堂、进课程、进组织生活会等系列活动方案（宣传部、组织部、教务处）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5</w:t>
            </w:r>
            <w:r>
              <w:rPr>
                <w:rFonts w:hint="eastAsia" w:ascii="宋体" w:hAnsi="宋体"/>
              </w:rPr>
              <w:t>）习近平关于新时代青年思想政治教育的重要论述宣讲活动方案及相关资料（PPT、讲稿）（组织部、宣传部）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6</w:t>
            </w:r>
            <w:r>
              <w:rPr>
                <w:rFonts w:hint="eastAsia" w:ascii="宋体" w:hAnsi="宋体"/>
              </w:rPr>
              <w:t>）习近平新时代中国特色社会主义思想“三进”开展情况与调查报告（马院）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7</w:t>
            </w:r>
            <w:r>
              <w:rPr>
                <w:rFonts w:hint="eastAsia" w:ascii="宋体" w:hAnsi="宋体"/>
              </w:rPr>
              <w:t>）关于课程思政、思政教育、新思想“三进”等相关新闻报告（校级、社会）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w:t>
            </w:r>
            <w:r>
              <w:rPr>
                <w:rFonts w:ascii="宋体" w:hAnsi="宋体"/>
              </w:rPr>
              <w:t>8</w:t>
            </w:r>
            <w:r>
              <w:rPr>
                <w:rFonts w:hint="eastAsia" w:ascii="宋体" w:hAnsi="宋体"/>
              </w:rPr>
              <w:t>）在“三报一刊”、《安徽日报（理论版）》、《中国教育报》发表思政建设类理论文章情况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.2.3</w:t>
            </w:r>
          </w:p>
        </w:tc>
        <w:tc>
          <w:tcPr>
            <w:tcW w:w="7550" w:type="dxa"/>
            <w:vAlign w:val="center"/>
          </w:tcPr>
          <w:p>
            <w:pPr>
              <w:rPr>
                <w:rFonts w:ascii="宋体" w:hAnsi="宋体"/>
                <w:b/>
                <w:bCs/>
              </w:rPr>
            </w:pPr>
            <w:r>
              <w:rPr>
                <w:rFonts w:hint="eastAsia" w:ascii="宋体" w:hAnsi="宋体"/>
                <w:b/>
                <w:bCs/>
              </w:rPr>
              <w:t>“课程思政”建设与成效，课程思政示范课程、课程思政教学研究示范中心以及课程思政教学名师和团队的建设及选树情况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（1）安徽建筑大学“课程思政”实施方案（教务处）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（2）开展“课程思政”建设工作通知（教务处）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（3）“课程思政”教学比赛、成果汇编、案例汇编（教务处）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（4）“课程思政”建设验收报告、成效评估（教务处）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（5）“课程思政”示范课程、建设项目一览表（校级、省级）（教务处）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（6）“课程思政”教学示范中心（教务处、教发中心）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（7）“课程思政”优秀团队、典型案例、优秀个人等（教务处、人事处）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（8）“课程思政”建设相关新闻稿（宣传部）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（9）在“三报一刊”、《安徽日报（理论版）》、《中国教育报》发表课程思政类理论文章情况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.2.4</w:t>
            </w:r>
          </w:p>
        </w:tc>
        <w:tc>
          <w:tcPr>
            <w:tcW w:w="7550" w:type="dxa"/>
            <w:vAlign w:val="center"/>
          </w:tcPr>
          <w:p>
            <w:pPr>
              <w:rPr>
                <w:rFonts w:ascii="宋体" w:hAnsi="宋体"/>
                <w:b/>
                <w:bCs/>
              </w:rPr>
            </w:pPr>
            <w:r>
              <w:rPr>
                <w:rFonts w:hint="eastAsia" w:ascii="宋体" w:hAnsi="宋体"/>
                <w:b/>
                <w:bCs/>
              </w:rPr>
              <w:t>学校对教师、学生出现思想政治、道德品质等负面问题能否及时发现和妥当处置情况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（1）安徽建筑大学师德师风监督、举报相关的管理办法（校办、人事处）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（2）安徽建筑大学师德师风失范行为实施细则（校办、人事处）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（3）安徽建筑大学师德师风考核实施办法（人事处）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（4）2</w:t>
            </w:r>
            <w:r>
              <w:rPr>
                <w:rFonts w:ascii="宋体" w:hAnsi="宋体"/>
              </w:rPr>
              <w:t>017</w:t>
            </w:r>
            <w:r>
              <w:rPr>
                <w:rFonts w:hint="eastAsia" w:ascii="宋体" w:hAnsi="宋体"/>
              </w:rPr>
              <w:t>年以来安徽建筑大学师德师风问题处理清单（人事处、纪委）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（5）安徽建筑大学学生（研究生）管理办法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（6）2</w:t>
            </w:r>
            <w:r>
              <w:rPr>
                <w:rFonts w:ascii="宋体" w:hAnsi="宋体"/>
              </w:rPr>
              <w:t>017</w:t>
            </w:r>
            <w:r>
              <w:rPr>
                <w:rFonts w:hint="eastAsia" w:ascii="宋体" w:hAnsi="宋体"/>
              </w:rPr>
              <w:t>年以来安徽建筑大学专任、聘任教师违纪处分文件（纪委）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6" w:type="dxa"/>
            <w:vAlign w:val="center"/>
          </w:tcPr>
          <w:p>
            <w:pPr>
              <w:jc w:val="center"/>
              <w:rPr>
                <w:rFonts w:ascii="宋体" w:hAnsi="宋体"/>
              </w:rPr>
            </w:pPr>
          </w:p>
        </w:tc>
        <w:tc>
          <w:tcPr>
            <w:tcW w:w="7550" w:type="dxa"/>
            <w:vAlign w:val="center"/>
          </w:tcPr>
          <w:p>
            <w:pPr>
              <w:rPr>
                <w:rFonts w:ascii="宋体" w:hAnsi="宋体"/>
              </w:rPr>
            </w:pPr>
            <w:r>
              <w:rPr>
                <w:rFonts w:hint="eastAsia" w:ascii="宋体" w:hAnsi="宋体"/>
              </w:rPr>
              <w:t>（7）2</w:t>
            </w:r>
            <w:r>
              <w:rPr>
                <w:rFonts w:ascii="宋体" w:hAnsi="宋体"/>
              </w:rPr>
              <w:t>017</w:t>
            </w:r>
            <w:r>
              <w:rPr>
                <w:rFonts w:hint="eastAsia" w:ascii="宋体" w:hAnsi="宋体"/>
              </w:rPr>
              <w:t>年以来安徽建筑大学学生违纪违规处分文件（学生处、教务处）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6" w:type="dxa"/>
            <w:gridSpan w:val="2"/>
            <w:vAlign w:val="center"/>
          </w:tcPr>
          <w:p>
            <w:pPr>
              <w:jc w:val="center"/>
              <w:rPr>
                <w:rFonts w:ascii="黑体" w:hAnsi="黑体" w:eastAsia="黑体"/>
                <w:b/>
                <w:bCs/>
                <w:sz w:val="24"/>
                <w:szCs w:val="24"/>
              </w:rPr>
            </w:pPr>
            <w:r>
              <w:rPr>
                <w:rFonts w:hint="eastAsia" w:ascii="黑体" w:hAnsi="黑体" w:eastAsia="黑体"/>
                <w:b/>
                <w:bCs/>
                <w:sz w:val="28"/>
                <w:szCs w:val="32"/>
              </w:rPr>
              <w:t>1</w:t>
            </w:r>
            <w:r>
              <w:rPr>
                <w:rFonts w:ascii="黑体" w:hAnsi="黑体" w:eastAsia="黑体"/>
                <w:b/>
                <w:bCs/>
                <w:sz w:val="28"/>
                <w:szCs w:val="32"/>
              </w:rPr>
              <w:t xml:space="preserve">.3 </w:t>
            </w:r>
            <w:r>
              <w:rPr>
                <w:rFonts w:hint="eastAsia" w:ascii="黑体" w:hAnsi="黑体" w:eastAsia="黑体"/>
                <w:b/>
                <w:bCs/>
                <w:sz w:val="28"/>
                <w:szCs w:val="32"/>
              </w:rPr>
              <w:t>本科地位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黑体" w:hAnsi="黑体" w:eastAsia="黑体"/>
                <w:b/>
                <w:bCs/>
                <w:sz w:val="24"/>
                <w:szCs w:val="24"/>
              </w:rPr>
            </w:pPr>
            <w:r>
              <w:rPr>
                <w:rFonts w:hint="eastAsia" w:ascii="黑体" w:hAnsi="黑体" w:eastAsia="黑体"/>
                <w:b/>
                <w:bCs/>
                <w:sz w:val="24"/>
                <w:szCs w:val="24"/>
              </w:rPr>
              <w:t>编号</w:t>
            </w:r>
          </w:p>
        </w:tc>
        <w:tc>
          <w:tcPr>
            <w:tcW w:w="7550" w:type="dxa"/>
            <w:vAlign w:val="center"/>
          </w:tcPr>
          <w:p>
            <w:pPr>
              <w:jc w:val="center"/>
              <w:rPr>
                <w:rFonts w:ascii="黑体" w:hAnsi="黑体" w:eastAsia="黑体"/>
                <w:b/>
                <w:bCs/>
                <w:sz w:val="24"/>
                <w:szCs w:val="24"/>
              </w:rPr>
            </w:pPr>
            <w:r>
              <w:rPr>
                <w:rFonts w:hint="eastAsia" w:ascii="黑体" w:hAnsi="黑体" w:eastAsia="黑体"/>
                <w:b/>
                <w:bCs/>
                <w:sz w:val="24"/>
                <w:szCs w:val="24"/>
              </w:rPr>
              <w:t>支撑材料名称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黑体" w:hAnsi="黑体" w:eastAsia="黑体"/>
                <w:b/>
                <w:bCs/>
                <w:sz w:val="24"/>
                <w:szCs w:val="24"/>
              </w:rPr>
            </w:pPr>
            <w:r>
              <w:rPr>
                <w:rFonts w:hint="eastAsia" w:ascii="黑体" w:hAnsi="黑体" w:eastAsia="黑体"/>
                <w:b/>
                <w:bCs/>
                <w:sz w:val="24"/>
                <w:szCs w:val="24"/>
              </w:rPr>
              <w:t>1</w:t>
            </w:r>
          </w:p>
        </w:tc>
        <w:tc>
          <w:tcPr>
            <w:tcW w:w="7550" w:type="dxa"/>
            <w:vAlign w:val="center"/>
          </w:tcPr>
          <w:p>
            <w:pPr>
              <w:jc w:val="left"/>
              <w:rPr>
                <w:rFonts w:ascii="黑体" w:hAnsi="黑体" w:eastAsia="黑体"/>
                <w:b/>
                <w:bCs/>
                <w:sz w:val="24"/>
                <w:szCs w:val="24"/>
              </w:rPr>
            </w:pPr>
            <w:r>
              <w:rPr>
                <w:rFonts w:hint="eastAsia" w:ascii="黑体" w:hAnsi="黑体" w:eastAsia="黑体"/>
                <w:b/>
                <w:bCs/>
                <w:sz w:val="24"/>
                <w:szCs w:val="24"/>
              </w:rPr>
              <w:t>办学方向与本科地位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.3</w:t>
            </w:r>
          </w:p>
        </w:tc>
        <w:tc>
          <w:tcPr>
            <w:tcW w:w="7550" w:type="dxa"/>
            <w:vAlign w:val="center"/>
          </w:tcPr>
          <w:p>
            <w:pPr>
              <w:jc w:val="left"/>
              <w:rPr>
                <w:rFonts w:ascii="宋体" w:hAnsi="宋体"/>
                <w:b/>
                <w:bCs/>
              </w:rPr>
            </w:pPr>
            <w:r>
              <w:rPr>
                <w:rFonts w:hint="eastAsia" w:ascii="宋体" w:hAnsi="宋体"/>
                <w:b/>
                <w:bCs/>
              </w:rPr>
              <w:t>本科地位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.3.1</w:t>
            </w:r>
          </w:p>
        </w:tc>
        <w:tc>
          <w:tcPr>
            <w:tcW w:w="7550" w:type="dxa"/>
            <w:vAlign w:val="center"/>
          </w:tcPr>
          <w:p>
            <w:pPr>
              <w:jc w:val="left"/>
              <w:rPr>
                <w:rFonts w:ascii="宋体" w:hAnsi="宋体"/>
                <w:b/>
                <w:bCs/>
              </w:rPr>
            </w:pPr>
            <w:r>
              <w:rPr>
                <w:rFonts w:ascii="宋体" w:hAnsi="宋体"/>
                <w:b/>
                <w:bCs/>
              </w:rPr>
              <w:t>“以本为本”落实情况，党委重视、校长主抓、院长落实的本科教育良好氛围形成情况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（1）安徽建筑大学教育事业发展“十三五”规划、“十四五”规划（校办）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（2）推进一流本科教育建设的相关制度（校办、教务处）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（3）党委常委会、校长办公会讨论本科教学议题安排（2</w:t>
            </w:r>
            <w:r>
              <w:rPr>
                <w:rFonts w:ascii="宋体" w:hAnsi="宋体"/>
              </w:rPr>
              <w:t>017</w:t>
            </w:r>
            <w:r>
              <w:rPr>
                <w:rFonts w:hint="eastAsia" w:ascii="宋体" w:hAnsi="宋体"/>
              </w:rPr>
              <w:t>-</w:t>
            </w:r>
            <w:r>
              <w:rPr>
                <w:rFonts w:ascii="宋体" w:hAnsi="宋体"/>
              </w:rPr>
              <w:t>2022</w:t>
            </w:r>
            <w:r>
              <w:rPr>
                <w:rFonts w:hint="eastAsia" w:ascii="宋体" w:hAnsi="宋体"/>
              </w:rPr>
              <w:t>）（校办）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（4）校领导听课制度、听课一览表（校办）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（5）校领导深入基层、联系师生谈心谈话制度或者实施方案（校办）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（6）“我与书记、校长面对面”活动安排及执行情况（校办）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（7）本科人才培养质量的相关文件（校办、人事处）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（8）教育教学相关专题工作会议材料（校办）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（9）安徽建筑大学本科教学质量管理办法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0</w:t>
            </w:r>
            <w:r>
              <w:rPr>
                <w:rFonts w:hint="eastAsia" w:ascii="宋体" w:hAnsi="宋体"/>
              </w:rPr>
              <w:t>）安徽建筑大学本科教学管理工作规程、本科教学工作规程（教务处）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1</w:t>
            </w:r>
            <w:r>
              <w:rPr>
                <w:rFonts w:hint="eastAsia" w:ascii="宋体" w:hAnsi="宋体"/>
              </w:rPr>
              <w:t>）深化本科教育教学改革的指导意见（若干意见）（校办）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.3.2</w:t>
            </w:r>
          </w:p>
        </w:tc>
        <w:tc>
          <w:tcPr>
            <w:tcW w:w="7550" w:type="dxa"/>
            <w:vAlign w:val="center"/>
          </w:tcPr>
          <w:p>
            <w:pPr>
              <w:jc w:val="left"/>
              <w:rPr>
                <w:rFonts w:ascii="宋体" w:hAnsi="宋体"/>
                <w:b/>
                <w:bCs/>
              </w:rPr>
            </w:pPr>
            <w:r>
              <w:rPr>
                <w:rFonts w:ascii="宋体" w:hAnsi="宋体"/>
                <w:b/>
                <w:bCs/>
              </w:rPr>
              <w:t>“四个回归”的实现情况，推进学生刻苦读书学习、教师潜心教书育人、学校倾心培养社会主义建设者和接班人等方面的举措与成效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（1）安徽建筑大学本科教学管理工作规程、本科教学工作规程（教务处）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（2）学校关于教授、副教授承担本科教学工作的相关规定（人事处、教务处）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（3）安徽建筑大学教授名单（截止2</w:t>
            </w:r>
            <w:r>
              <w:rPr>
                <w:rFonts w:ascii="宋体" w:hAnsi="宋体"/>
              </w:rPr>
              <w:t>022</w:t>
            </w:r>
            <w:r>
              <w:rPr>
                <w:rFonts w:hint="eastAsia" w:ascii="宋体" w:hAnsi="宋体"/>
              </w:rPr>
              <w:t>年1</w:t>
            </w:r>
            <w:r>
              <w:rPr>
                <w:rFonts w:ascii="宋体" w:hAnsi="宋体"/>
              </w:rPr>
              <w:t>2</w:t>
            </w:r>
            <w:r>
              <w:rPr>
                <w:rFonts w:hint="eastAsia" w:ascii="宋体" w:hAnsi="宋体"/>
              </w:rPr>
              <w:t>月3</w:t>
            </w:r>
            <w:r>
              <w:rPr>
                <w:rFonts w:ascii="宋体" w:hAnsi="宋体"/>
              </w:rPr>
              <w:t>1</w:t>
            </w:r>
            <w:r>
              <w:rPr>
                <w:rFonts w:hint="eastAsia" w:ascii="宋体" w:hAnsi="宋体"/>
              </w:rPr>
              <w:t>日）（人事处）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（4）安徽建筑大学近三年教授讲授本科课程情况（截止2</w:t>
            </w:r>
            <w:r>
              <w:rPr>
                <w:rFonts w:ascii="宋体" w:hAnsi="宋体"/>
              </w:rPr>
              <w:t>022</w:t>
            </w:r>
            <w:r>
              <w:rPr>
                <w:rFonts w:hint="eastAsia" w:ascii="宋体" w:hAnsi="宋体"/>
              </w:rPr>
              <w:t>年1</w:t>
            </w:r>
            <w:r>
              <w:rPr>
                <w:rFonts w:ascii="宋体" w:hAnsi="宋体"/>
              </w:rPr>
              <w:t>2</w:t>
            </w:r>
            <w:r>
              <w:rPr>
                <w:rFonts w:hint="eastAsia" w:ascii="宋体" w:hAnsi="宋体"/>
              </w:rPr>
              <w:t>月3</w:t>
            </w:r>
            <w:r>
              <w:rPr>
                <w:rFonts w:ascii="宋体" w:hAnsi="宋体"/>
              </w:rPr>
              <w:t>1</w:t>
            </w:r>
            <w:r>
              <w:rPr>
                <w:rFonts w:hint="eastAsia" w:ascii="宋体" w:hAnsi="宋体"/>
              </w:rPr>
              <w:t>日）（教务处、人事处）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（5）近3年（2</w:t>
            </w:r>
            <w:r>
              <w:rPr>
                <w:rFonts w:ascii="宋体" w:hAnsi="宋体"/>
              </w:rPr>
              <w:t>019</w:t>
            </w:r>
            <w:r>
              <w:rPr>
                <w:rFonts w:hint="eastAsia" w:ascii="宋体" w:hAnsi="宋体"/>
              </w:rPr>
              <w:t>-</w:t>
            </w:r>
            <w:r>
              <w:rPr>
                <w:rFonts w:ascii="宋体" w:hAnsi="宋体"/>
              </w:rPr>
              <w:t>2022</w:t>
            </w:r>
            <w:r>
              <w:rPr>
                <w:rFonts w:hint="eastAsia" w:ascii="宋体" w:hAnsi="宋体"/>
              </w:rPr>
              <w:t>）学校专职教师获得省级以上教学类奖励、奖项、荣誉称号等一览表（截止2</w:t>
            </w:r>
            <w:r>
              <w:rPr>
                <w:rFonts w:ascii="宋体" w:hAnsi="宋体"/>
              </w:rPr>
              <w:t>022</w:t>
            </w:r>
            <w:r>
              <w:rPr>
                <w:rFonts w:hint="eastAsia" w:ascii="宋体" w:hAnsi="宋体"/>
              </w:rPr>
              <w:t>年1</w:t>
            </w:r>
            <w:r>
              <w:rPr>
                <w:rFonts w:ascii="宋体" w:hAnsi="宋体"/>
              </w:rPr>
              <w:t>2</w:t>
            </w:r>
            <w:r>
              <w:rPr>
                <w:rFonts w:hint="eastAsia" w:ascii="宋体" w:hAnsi="宋体"/>
              </w:rPr>
              <w:t>月3</w:t>
            </w:r>
            <w:r>
              <w:rPr>
                <w:rFonts w:ascii="宋体" w:hAnsi="宋体"/>
              </w:rPr>
              <w:t>1</w:t>
            </w:r>
            <w:r>
              <w:rPr>
                <w:rFonts w:hint="eastAsia" w:ascii="宋体" w:hAnsi="宋体"/>
              </w:rPr>
              <w:t>日）（教务处、人事处）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（6）安徽建筑大学专业导师制度（教务处）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（7）安徽建筑大学加强新时代体育教育实施方案（体育部）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（8）安徽建筑大学加强新时代劳动教育实施方案（就业处、学生处）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（9）安徽建筑大学加强新时代美育教学实施方案（艺术学院、团委、学生处、公管学院）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0</w:t>
            </w:r>
            <w:r>
              <w:rPr>
                <w:rFonts w:hint="eastAsia" w:ascii="宋体" w:hAnsi="宋体"/>
              </w:rPr>
              <w:t>）近3年（2</w:t>
            </w:r>
            <w:r>
              <w:rPr>
                <w:rFonts w:ascii="宋体" w:hAnsi="宋体"/>
              </w:rPr>
              <w:t>019</w:t>
            </w:r>
            <w:r>
              <w:rPr>
                <w:rFonts w:hint="eastAsia" w:ascii="宋体" w:hAnsi="宋体"/>
              </w:rPr>
              <w:t>-</w:t>
            </w:r>
            <w:r>
              <w:rPr>
                <w:rFonts w:ascii="宋体" w:hAnsi="宋体"/>
              </w:rPr>
              <w:t>2022</w:t>
            </w:r>
            <w:r>
              <w:rPr>
                <w:rFonts w:hint="eastAsia" w:ascii="宋体" w:hAnsi="宋体"/>
              </w:rPr>
              <w:t>年）本科生作为第一作者或者通讯作者在公开发行的期刊发表论文一览表（截止2</w:t>
            </w:r>
            <w:r>
              <w:rPr>
                <w:rFonts w:ascii="宋体" w:hAnsi="宋体"/>
              </w:rPr>
              <w:t>022</w:t>
            </w:r>
            <w:r>
              <w:rPr>
                <w:rFonts w:hint="eastAsia" w:ascii="宋体" w:hAnsi="宋体"/>
              </w:rPr>
              <w:t>年1</w:t>
            </w:r>
            <w:r>
              <w:rPr>
                <w:rFonts w:ascii="宋体" w:hAnsi="宋体"/>
              </w:rPr>
              <w:t>2</w:t>
            </w:r>
            <w:r>
              <w:rPr>
                <w:rFonts w:hint="eastAsia" w:ascii="宋体" w:hAnsi="宋体"/>
              </w:rPr>
              <w:t>月3</w:t>
            </w:r>
            <w:r>
              <w:rPr>
                <w:rFonts w:ascii="宋体" w:hAnsi="宋体"/>
              </w:rPr>
              <w:t>1</w:t>
            </w:r>
            <w:r>
              <w:rPr>
                <w:rFonts w:hint="eastAsia" w:ascii="宋体" w:hAnsi="宋体"/>
              </w:rPr>
              <w:t>日）（学生处、科技处）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1</w:t>
            </w:r>
            <w:r>
              <w:rPr>
                <w:rFonts w:hint="eastAsia" w:ascii="宋体" w:hAnsi="宋体"/>
              </w:rPr>
              <w:t>）近3年（2</w:t>
            </w:r>
            <w:r>
              <w:rPr>
                <w:rFonts w:ascii="宋体" w:hAnsi="宋体"/>
              </w:rPr>
              <w:t>019</w:t>
            </w:r>
            <w:r>
              <w:rPr>
                <w:rFonts w:hint="eastAsia" w:ascii="宋体" w:hAnsi="宋体"/>
              </w:rPr>
              <w:t>-</w:t>
            </w:r>
            <w:r>
              <w:rPr>
                <w:rFonts w:ascii="宋体" w:hAnsi="宋体"/>
              </w:rPr>
              <w:t>2022</w:t>
            </w:r>
            <w:r>
              <w:rPr>
                <w:rFonts w:hint="eastAsia" w:ascii="宋体" w:hAnsi="宋体"/>
              </w:rPr>
              <w:t>年）本科生创新创业类竞赛获得省级以上奖励、荣誉一览表（截止2</w:t>
            </w:r>
            <w:r>
              <w:rPr>
                <w:rFonts w:ascii="宋体" w:hAnsi="宋体"/>
              </w:rPr>
              <w:t>022</w:t>
            </w:r>
            <w:r>
              <w:rPr>
                <w:rFonts w:hint="eastAsia" w:ascii="宋体" w:hAnsi="宋体"/>
              </w:rPr>
              <w:t>年1</w:t>
            </w:r>
            <w:r>
              <w:rPr>
                <w:rFonts w:ascii="宋体" w:hAnsi="宋体"/>
              </w:rPr>
              <w:t>2</w:t>
            </w:r>
            <w:r>
              <w:rPr>
                <w:rFonts w:hint="eastAsia" w:ascii="宋体" w:hAnsi="宋体"/>
              </w:rPr>
              <w:t>月3</w:t>
            </w:r>
            <w:r>
              <w:rPr>
                <w:rFonts w:ascii="宋体" w:hAnsi="宋体"/>
              </w:rPr>
              <w:t>1</w:t>
            </w:r>
            <w:r>
              <w:rPr>
                <w:rFonts w:hint="eastAsia" w:ascii="宋体" w:hAnsi="宋体"/>
              </w:rPr>
              <w:t>日）（学生处、团委）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2</w:t>
            </w:r>
            <w:r>
              <w:rPr>
                <w:rFonts w:hint="eastAsia" w:ascii="宋体" w:hAnsi="宋体"/>
              </w:rPr>
              <w:t>）加强本科生自习管理、学籍管理的相关资料（学生处）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3</w:t>
            </w:r>
            <w:r>
              <w:rPr>
                <w:rFonts w:hint="eastAsia" w:ascii="宋体" w:hAnsi="宋体"/>
              </w:rPr>
              <w:t>）做好人才引进工作的指导意见、实施办法等（人事处）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4</w:t>
            </w:r>
            <w:r>
              <w:rPr>
                <w:rFonts w:hint="eastAsia" w:ascii="宋体" w:hAnsi="宋体"/>
              </w:rPr>
              <w:t>）加强教材管理的相关制度文件（教务处）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5</w:t>
            </w:r>
            <w:r>
              <w:rPr>
                <w:rFonts w:hint="eastAsia" w:ascii="宋体" w:hAnsi="宋体"/>
              </w:rPr>
              <w:t>）马工程教材达标情况（教务处）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6</w:t>
            </w:r>
            <w:r>
              <w:rPr>
                <w:rFonts w:hint="eastAsia" w:ascii="宋体" w:hAnsi="宋体"/>
              </w:rPr>
              <w:t>）安徽建筑大学作为第一单位2</w:t>
            </w:r>
            <w:r>
              <w:rPr>
                <w:rFonts w:ascii="宋体" w:hAnsi="宋体"/>
              </w:rPr>
              <w:t>017</w:t>
            </w:r>
            <w:r>
              <w:rPr>
                <w:rFonts w:hint="eastAsia" w:ascii="宋体" w:hAnsi="宋体"/>
              </w:rPr>
              <w:t>年以来公开出版教材一览表（截止2</w:t>
            </w:r>
            <w:r>
              <w:rPr>
                <w:rFonts w:ascii="宋体" w:hAnsi="宋体"/>
              </w:rPr>
              <w:t>022</w:t>
            </w:r>
            <w:r>
              <w:rPr>
                <w:rFonts w:hint="eastAsia" w:ascii="宋体" w:hAnsi="宋体"/>
              </w:rPr>
              <w:t>年1</w:t>
            </w:r>
            <w:r>
              <w:rPr>
                <w:rFonts w:ascii="宋体" w:hAnsi="宋体"/>
              </w:rPr>
              <w:t>2</w:t>
            </w:r>
            <w:r>
              <w:rPr>
                <w:rFonts w:hint="eastAsia" w:ascii="宋体" w:hAnsi="宋体"/>
              </w:rPr>
              <w:t>月3</w:t>
            </w:r>
            <w:r>
              <w:rPr>
                <w:rFonts w:ascii="宋体" w:hAnsi="宋体"/>
              </w:rPr>
              <w:t>1</w:t>
            </w:r>
            <w:r>
              <w:rPr>
                <w:rFonts w:hint="eastAsia" w:ascii="宋体" w:hAnsi="宋体"/>
              </w:rPr>
              <w:t>日）（教务处、科技处）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7</w:t>
            </w:r>
            <w:r>
              <w:rPr>
                <w:rFonts w:hint="eastAsia" w:ascii="宋体" w:hAnsi="宋体"/>
              </w:rPr>
              <w:t>）2</w:t>
            </w:r>
            <w:r>
              <w:rPr>
                <w:rFonts w:ascii="宋体" w:hAnsi="宋体"/>
              </w:rPr>
              <w:t>017</w:t>
            </w:r>
            <w:r>
              <w:rPr>
                <w:rFonts w:hint="eastAsia" w:ascii="宋体" w:hAnsi="宋体"/>
              </w:rPr>
              <w:t>年以来教材建设类质量工程立项一览表（教务处）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8</w:t>
            </w:r>
            <w:r>
              <w:rPr>
                <w:rFonts w:hint="eastAsia" w:ascii="宋体" w:hAnsi="宋体"/>
              </w:rPr>
              <w:t>）十佳大学生、省级优秀大学生（相关称号）、各类非学业类奖助学金一览表（学生处）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w:t>
            </w:r>
            <w:r>
              <w:rPr>
                <w:rFonts w:ascii="宋体" w:hAnsi="宋体"/>
              </w:rPr>
              <w:t>9</w:t>
            </w:r>
            <w:r>
              <w:rPr>
                <w:rFonts w:hint="eastAsia" w:ascii="宋体" w:hAnsi="宋体"/>
              </w:rPr>
              <w:t>）运动员培育培养相关制度、获得相关荣誉（学生处、体育部、公管学院）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（2</w:t>
            </w:r>
            <w:r>
              <w:rPr>
                <w:rFonts w:ascii="宋体" w:hAnsi="宋体"/>
              </w:rPr>
              <w:t>0</w:t>
            </w:r>
            <w:r>
              <w:rPr>
                <w:rFonts w:hint="eastAsia" w:ascii="宋体" w:hAnsi="宋体"/>
              </w:rPr>
              <w:t>）与时代新人培育相关的活动、宣传报道等（校团委、宣传部）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.3.3</w:t>
            </w:r>
          </w:p>
        </w:tc>
        <w:tc>
          <w:tcPr>
            <w:tcW w:w="7550" w:type="dxa"/>
            <w:vAlign w:val="center"/>
          </w:tcPr>
          <w:p>
            <w:pPr>
              <w:jc w:val="left"/>
              <w:rPr>
                <w:rFonts w:ascii="宋体" w:hAnsi="宋体"/>
                <w:b/>
                <w:bCs/>
              </w:rPr>
            </w:pPr>
            <w:r>
              <w:rPr>
                <w:rFonts w:hint="eastAsia" w:ascii="宋体" w:hAnsi="宋体"/>
                <w:b/>
                <w:bCs/>
              </w:rPr>
              <w:t>教学经费、教学资源条件、教师精力投入等优先保障本科教学的机制建设情况</w:t>
            </w:r>
          </w:p>
          <w:p>
            <w:pPr>
              <w:jc w:val="left"/>
              <w:rPr>
                <w:rFonts w:ascii="宋体" w:hAnsi="宋体"/>
                <w:b/>
                <w:bCs/>
              </w:rPr>
            </w:pPr>
            <w:r>
              <w:rPr>
                <w:rFonts w:hint="eastAsia" w:ascii="宋体" w:hAnsi="宋体"/>
                <w:b/>
                <w:bCs/>
              </w:rPr>
              <w:t>【必选</w:t>
            </w:r>
            <w:r>
              <w:rPr>
                <w:rFonts w:ascii="宋体" w:hAnsi="宋体"/>
                <w:b/>
                <w:bCs/>
              </w:rPr>
              <w:t>a】生均年教学日常运行支出≥1200元（备注5）</w:t>
            </w:r>
          </w:p>
          <w:p>
            <w:pPr>
              <w:jc w:val="left"/>
              <w:rPr>
                <w:rFonts w:ascii="宋体" w:hAnsi="宋体"/>
                <w:b/>
                <w:bCs/>
              </w:rPr>
            </w:pPr>
            <w:r>
              <w:rPr>
                <w:rFonts w:hint="eastAsia" w:ascii="宋体" w:hAnsi="宋体"/>
                <w:b/>
                <w:bCs/>
              </w:rPr>
              <w:t>【必选</w:t>
            </w:r>
            <w:r>
              <w:rPr>
                <w:rFonts w:ascii="宋体" w:hAnsi="宋体"/>
                <w:b/>
                <w:bCs/>
              </w:rPr>
              <w:t>b】教学日常运行支出占经常性预算内教育事业费拨款（205类教育拨款扣除专项拨款）与学费收入之和的比例≥13%（教学日常运行支出统计要求见备注5）</w:t>
            </w:r>
          </w:p>
          <w:p>
            <w:pPr>
              <w:jc w:val="left"/>
              <w:rPr>
                <w:rFonts w:ascii="宋体" w:hAnsi="宋体"/>
                <w:b/>
                <w:bCs/>
              </w:rPr>
            </w:pPr>
            <w:r>
              <w:rPr>
                <w:rFonts w:hint="eastAsia" w:ascii="宋体" w:hAnsi="宋体"/>
                <w:b/>
                <w:bCs/>
              </w:rPr>
              <w:t>【必选</w:t>
            </w:r>
            <w:r>
              <w:rPr>
                <w:rFonts w:ascii="宋体" w:hAnsi="宋体"/>
                <w:b/>
                <w:bCs/>
              </w:rPr>
              <w:t>c】年新增教学科研仪器设备值所占比例（要求见备注6）</w:t>
            </w:r>
          </w:p>
          <w:p>
            <w:pPr>
              <w:jc w:val="left"/>
              <w:rPr>
                <w:rFonts w:ascii="宋体" w:hAnsi="宋体"/>
              </w:rPr>
            </w:pPr>
            <w:r>
              <w:rPr>
                <w:rFonts w:hint="eastAsia" w:ascii="宋体" w:hAnsi="宋体"/>
                <w:b/>
                <w:bCs/>
              </w:rPr>
              <w:t>【必选</w:t>
            </w:r>
            <w:r>
              <w:rPr>
                <w:rFonts w:ascii="宋体" w:hAnsi="宋体"/>
                <w:b/>
                <w:bCs/>
              </w:rPr>
              <w:t>d】生均教学科研仪器设备值（要求见备注7）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（1）2</w:t>
            </w:r>
            <w:r>
              <w:rPr>
                <w:rFonts w:ascii="宋体" w:hAnsi="宋体"/>
              </w:rPr>
              <w:t>017</w:t>
            </w:r>
            <w:r>
              <w:rPr>
                <w:rFonts w:hint="eastAsia" w:ascii="宋体" w:hAnsi="宋体"/>
              </w:rPr>
              <w:t>-</w:t>
            </w:r>
            <w:r>
              <w:rPr>
                <w:rFonts w:ascii="宋体" w:hAnsi="宋体"/>
              </w:rPr>
              <w:t>2021</w:t>
            </w:r>
            <w:r>
              <w:rPr>
                <w:rFonts w:hint="eastAsia" w:ascii="宋体" w:hAnsi="宋体"/>
              </w:rPr>
              <w:t>年学校教学经费预决算材料（财务处）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（2）2</w:t>
            </w:r>
            <w:r>
              <w:rPr>
                <w:rFonts w:ascii="宋体" w:hAnsi="宋体"/>
              </w:rPr>
              <w:t>017</w:t>
            </w:r>
            <w:r>
              <w:rPr>
                <w:rFonts w:hint="eastAsia" w:ascii="宋体" w:hAnsi="宋体"/>
              </w:rPr>
              <w:t>-</w:t>
            </w:r>
            <w:r>
              <w:rPr>
                <w:rFonts w:ascii="宋体" w:hAnsi="宋体"/>
              </w:rPr>
              <w:t>2021</w:t>
            </w:r>
            <w:r>
              <w:rPr>
                <w:rFonts w:hint="eastAsia" w:ascii="宋体" w:hAnsi="宋体"/>
              </w:rPr>
              <w:t>年教学科科研仪器设备情况一览表（国资处、实验设备处）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（3）2</w:t>
            </w:r>
            <w:r>
              <w:rPr>
                <w:rFonts w:ascii="宋体" w:hAnsi="宋体"/>
              </w:rPr>
              <w:t>017</w:t>
            </w:r>
            <w:r>
              <w:rPr>
                <w:rFonts w:hint="eastAsia" w:ascii="宋体" w:hAnsi="宋体"/>
              </w:rPr>
              <w:t>-</w:t>
            </w:r>
            <w:r>
              <w:rPr>
                <w:rFonts w:ascii="宋体" w:hAnsi="宋体"/>
              </w:rPr>
              <w:t>2021</w:t>
            </w:r>
            <w:r>
              <w:rPr>
                <w:rFonts w:hint="eastAsia" w:ascii="宋体" w:hAnsi="宋体"/>
              </w:rPr>
              <w:t>年新增教学科研仪器一览表（国资处、实验设备处）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（4）安徽建筑大学预算管理办法（财务处）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（5）安徽建筑大学经费审批办法（财务处）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（6）安徽建筑大学财务管理办法（财务处）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（7）教学经费投入保障等相关制度、文件、办法（教务处、财务处）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6" w:type="dxa"/>
            <w:vAlign w:val="center"/>
          </w:tcPr>
          <w:p>
            <w:pPr>
              <w:jc w:val="center"/>
              <w:rPr>
                <w:rFonts w:ascii="宋体" w:hAnsi="宋体"/>
                <w:b/>
                <w:bCs/>
              </w:rPr>
            </w:pPr>
          </w:p>
        </w:tc>
        <w:tc>
          <w:tcPr>
            <w:tcW w:w="7550" w:type="dxa"/>
            <w:vAlign w:val="center"/>
          </w:tcPr>
          <w:p>
            <w:pPr>
              <w:jc w:val="left"/>
              <w:rPr>
                <w:rFonts w:ascii="宋体" w:hAnsi="宋体"/>
              </w:rPr>
            </w:pPr>
            <w:r>
              <w:rPr>
                <w:rFonts w:hint="eastAsia" w:ascii="宋体" w:hAnsi="宋体"/>
              </w:rPr>
              <w:t>（8）2</w:t>
            </w:r>
            <w:r>
              <w:rPr>
                <w:rFonts w:ascii="宋体" w:hAnsi="宋体"/>
              </w:rPr>
              <w:t>017</w:t>
            </w:r>
            <w:r>
              <w:rPr>
                <w:rFonts w:hint="eastAsia" w:ascii="宋体" w:hAnsi="宋体"/>
              </w:rPr>
              <w:t>-</w:t>
            </w:r>
            <w:r>
              <w:rPr>
                <w:rFonts w:ascii="宋体" w:hAnsi="宋体"/>
              </w:rPr>
              <w:t>2021</w:t>
            </w:r>
            <w:r>
              <w:rPr>
                <w:rFonts w:hint="eastAsia" w:ascii="宋体" w:hAnsi="宋体"/>
              </w:rPr>
              <w:t>年教职工校内奖励性绩效评定工作实施办法（通知）（人事处）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46" w:type="dxa"/>
            <w:vAlign w:val="center"/>
          </w:tcPr>
          <w:p>
            <w:pPr>
              <w:jc w:val="center"/>
              <w:rPr>
                <w:rFonts w:ascii="宋体" w:hAnsi="宋体"/>
                <w:b/>
                <w:bCs/>
              </w:rPr>
            </w:pPr>
            <w:r>
              <w:rPr>
                <w:rFonts w:hint="eastAsia" w:ascii="宋体" w:hAnsi="宋体"/>
                <w:b/>
                <w:bCs/>
              </w:rPr>
              <w:t>1</w:t>
            </w:r>
            <w:r>
              <w:rPr>
                <w:rFonts w:ascii="宋体" w:hAnsi="宋体"/>
                <w:b/>
                <w:bCs/>
              </w:rPr>
              <w:t>.3.4</w:t>
            </w:r>
          </w:p>
        </w:tc>
        <w:tc>
          <w:tcPr>
            <w:tcW w:w="7550" w:type="dxa"/>
            <w:vAlign w:val="center"/>
          </w:tcPr>
          <w:p>
            <w:pPr>
              <w:jc w:val="left"/>
              <w:rPr>
                <w:rFonts w:ascii="宋体" w:hAnsi="宋体"/>
                <w:b/>
                <w:bCs/>
              </w:rPr>
            </w:pPr>
            <w:r>
              <w:rPr>
                <w:rFonts w:hint="eastAsia" w:ascii="宋体" w:hAnsi="宋体"/>
                <w:b/>
                <w:bCs/>
              </w:rPr>
              <w:t>学校各职能部门服务本科教育教学工作情况，本科教育教学工作在学校年度考核中的比重情况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（1）安徽建筑大学机关部门、直属单位、二级学院年度综合考核实施办法（校办、发规处）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（2）安徽建筑大学深化教师考核评价改革实施意见（人事处）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（3）安徽建筑大学教职工年度考核办法（人事处）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（4）安徽建筑大学校内绩效工资分配办法、校内奖励性绩效二次分配指导意见（人事处、校办）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（5）安徽建筑大学科研人员岗位基本职责暂行规定（人事处）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（6）安徽建筑大学第一、第二、第三聘期管理与考核相关文件（人事处）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（7）安徽建筑大学第一、第二聘期考核结果（人事处）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（8）安徽建筑大学“网上办事大厅”运行通知、运行情况（信网中心）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746" w:type="dxa"/>
            <w:vAlign w:val="center"/>
          </w:tcPr>
          <w:p>
            <w:pPr>
              <w:jc w:val="center"/>
              <w:rPr>
                <w:rFonts w:ascii="宋体" w:hAnsi="宋体"/>
              </w:rPr>
            </w:pPr>
          </w:p>
        </w:tc>
        <w:tc>
          <w:tcPr>
            <w:tcW w:w="7550" w:type="dxa"/>
            <w:vAlign w:val="center"/>
          </w:tcPr>
          <w:p>
            <w:pPr>
              <w:jc w:val="left"/>
              <w:rPr>
                <w:rFonts w:ascii="宋体" w:hAnsi="宋体"/>
              </w:rPr>
            </w:pPr>
            <w:r>
              <w:rPr>
                <w:rFonts w:hint="eastAsia" w:ascii="宋体" w:hAnsi="宋体"/>
              </w:rPr>
              <w:t>（9）安徽建筑大学信息门户建设情况（信网中心）</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75437"/>
    <w:rsid w:val="431F1727"/>
    <w:rsid w:val="7BD7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等线" w:hAnsi="等线" w:eastAsia="等线" w:cs="黑体"/>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2022-04-08T03:14:00Z</dcterms:created>
  <dc:creator>王琳、</dc:creator>
  <cp:lastModifiedBy>王琳、</cp:lastModifiedBy>
  <dcterms:modified xsi:type="dcterms:W3CDTF">2022-04-08T03:15:29Z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AFCC2FCD234B4F7FB22988E166540F95</vt:lpwstr>
  </property>
</Properties>
</file>