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2ECB1B">
      <w:bookmarkStart w:id="0" w:name="_GoBack"/>
      <w:bookmarkEnd w:id="0"/>
      <w:r>
        <w:rPr>
          <w:rFonts w:hint="eastAsia"/>
        </w:rPr>
        <w:drawing>
          <wp:inline distT="0" distB="0" distL="114300" distR="114300">
            <wp:extent cx="5673090" cy="7612380"/>
            <wp:effectExtent l="0" t="0" r="11430" b="7620"/>
            <wp:docPr id="1" name="图片 1" descr="微信图片_20260130091253_232_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60130091253_232_72"/>
                    <pic:cNvPicPr>
                      <a:picLocks noChangeAspect="1"/>
                    </pic:cNvPicPr>
                  </pic:nvPicPr>
                  <pic:blipFill>
                    <a:blip r:embed="rId4"/>
                    <a:stretch>
                      <a:fillRect/>
                    </a:stretch>
                  </pic:blipFill>
                  <pic:spPr>
                    <a:xfrm>
                      <a:off x="0" y="0"/>
                      <a:ext cx="5673090" cy="7612380"/>
                    </a:xfrm>
                    <a:prstGeom prst="rect">
                      <a:avLst/>
                    </a:prstGeom>
                  </pic:spPr>
                </pic:pic>
              </a:graphicData>
            </a:graphic>
          </wp:inline>
        </w:drawing>
      </w:r>
    </w:p>
    <w:p w14:paraId="61136DA7">
      <w:pPr>
        <w:spacing w:line="560" w:lineRule="exact"/>
        <w:rPr>
          <w:rFonts w:ascii="仿宋" w:hAnsi="仿宋" w:eastAsia="仿宋" w:cs="仿宋"/>
          <w:bCs/>
          <w:sz w:val="32"/>
          <w:szCs w:val="32"/>
        </w:rPr>
      </w:pPr>
    </w:p>
    <w:p w14:paraId="1BEECA94">
      <w:pPr>
        <w:spacing w:line="560" w:lineRule="exact"/>
        <w:rPr>
          <w:rFonts w:ascii="仿宋" w:hAnsi="仿宋" w:eastAsia="仿宋" w:cs="仿宋"/>
          <w:bCs/>
          <w:sz w:val="32"/>
          <w:szCs w:val="32"/>
        </w:rPr>
      </w:pPr>
    </w:p>
    <w:p w14:paraId="63681CE7">
      <w:pPr>
        <w:spacing w:line="560" w:lineRule="exact"/>
        <w:rPr>
          <w:rFonts w:ascii="仿宋" w:hAnsi="仿宋" w:eastAsia="仿宋" w:cs="仿宋"/>
          <w:bCs/>
          <w:sz w:val="32"/>
          <w:szCs w:val="32"/>
        </w:rPr>
      </w:pPr>
    </w:p>
    <w:p w14:paraId="3B680D52">
      <w:pPr>
        <w:spacing w:line="560" w:lineRule="exact"/>
        <w:rPr>
          <w:rFonts w:ascii="仿宋" w:hAnsi="仿宋" w:eastAsia="仿宋" w:cs="仿宋"/>
          <w:bCs/>
          <w:sz w:val="32"/>
          <w:szCs w:val="32"/>
        </w:rPr>
      </w:pPr>
      <w:r>
        <w:rPr>
          <w:rFonts w:hint="eastAsia" w:ascii="仿宋" w:hAnsi="仿宋" w:eastAsia="仿宋" w:cs="仿宋"/>
          <w:bCs/>
          <w:sz w:val="32"/>
          <w:szCs w:val="32"/>
        </w:rPr>
        <w:t>拟投标企业名称（公章）：</w:t>
      </w:r>
    </w:p>
    <w:p w14:paraId="6F77D71A">
      <w:pPr>
        <w:spacing w:line="560" w:lineRule="exact"/>
        <w:rPr>
          <w:rFonts w:ascii="仿宋" w:hAnsi="仿宋" w:eastAsia="仿宋" w:cs="仿宋"/>
          <w:bCs/>
          <w:sz w:val="32"/>
          <w:szCs w:val="32"/>
        </w:rPr>
      </w:pPr>
    </w:p>
    <w:p w14:paraId="3A25F973">
      <w:pPr>
        <w:spacing w:line="560" w:lineRule="exact"/>
        <w:rPr>
          <w:rFonts w:ascii="仿宋" w:hAnsi="仿宋" w:eastAsia="仿宋" w:cs="仿宋"/>
          <w:bCs/>
          <w:sz w:val="32"/>
          <w:szCs w:val="32"/>
        </w:rPr>
      </w:pPr>
      <w:r>
        <w:rPr>
          <w:rFonts w:hint="eastAsia" w:ascii="仿宋" w:hAnsi="仿宋" w:eastAsia="仿宋" w:cs="仿宋"/>
          <w:bCs/>
          <w:sz w:val="32"/>
          <w:szCs w:val="32"/>
        </w:rPr>
        <w:t>联系人及联系方式：</w:t>
      </w:r>
    </w:p>
    <w:p w14:paraId="7377471C">
      <w:pPr>
        <w:spacing w:line="560" w:lineRule="exact"/>
        <w:rPr>
          <w:rFonts w:ascii="仿宋" w:hAnsi="仿宋" w:eastAsia="仿宋" w:cs="仿宋"/>
          <w:bCs/>
          <w:sz w:val="32"/>
          <w:szCs w:val="32"/>
        </w:rPr>
      </w:pPr>
    </w:p>
    <w:p w14:paraId="685308C0">
      <w:pPr>
        <w:spacing w:line="560" w:lineRule="exact"/>
        <w:rPr>
          <w:rFonts w:ascii="仿宋" w:hAnsi="仿宋" w:eastAsia="仿宋" w:cs="仿宋"/>
          <w:bCs/>
          <w:sz w:val="32"/>
          <w:szCs w:val="32"/>
        </w:rPr>
      </w:pPr>
      <w:r>
        <w:rPr>
          <w:rFonts w:hint="eastAsia" w:ascii="仿宋" w:hAnsi="仿宋" w:eastAsia="仿宋" w:cs="仿宋"/>
          <w:bCs/>
          <w:sz w:val="32"/>
          <w:szCs w:val="32"/>
        </w:rPr>
        <w:t>拟采用的主要投标产品品牌：</w:t>
      </w:r>
    </w:p>
    <w:p w14:paraId="28FAA75E">
      <w:pPr>
        <w:spacing w:line="560" w:lineRule="exact"/>
        <w:rPr>
          <w:rFonts w:ascii="仿宋" w:hAnsi="仿宋" w:eastAsia="仿宋" w:cs="仿宋"/>
          <w:bCs/>
          <w:sz w:val="32"/>
          <w:szCs w:val="32"/>
        </w:rPr>
      </w:pPr>
    </w:p>
    <w:p w14:paraId="4E54BB57">
      <w:pPr>
        <w:spacing w:line="560" w:lineRule="exact"/>
        <w:rPr>
          <w:rFonts w:ascii="仿宋" w:hAnsi="仿宋" w:eastAsia="仿宋" w:cs="仿宋"/>
          <w:bCs/>
          <w:sz w:val="32"/>
          <w:szCs w:val="32"/>
        </w:rPr>
      </w:pPr>
      <w:r>
        <w:rPr>
          <w:rFonts w:hint="eastAsia" w:ascii="仿宋" w:hAnsi="仿宋" w:eastAsia="仿宋" w:cs="仿宋"/>
          <w:bCs/>
          <w:sz w:val="32"/>
          <w:szCs w:val="32"/>
        </w:rPr>
        <w:t>拟采用的主要投标产品生产厂家：</w:t>
      </w:r>
    </w:p>
    <w:p w14:paraId="070CD771">
      <w:pPr>
        <w:spacing w:line="560" w:lineRule="exact"/>
        <w:rPr>
          <w:rFonts w:ascii="仿宋" w:hAnsi="仿宋" w:eastAsia="仿宋" w:cs="仿宋"/>
          <w:bCs/>
          <w:sz w:val="32"/>
          <w:szCs w:val="32"/>
        </w:rPr>
      </w:pPr>
    </w:p>
    <w:p w14:paraId="3183B7E6">
      <w:pPr>
        <w:pStyle w:val="13"/>
        <w:numPr>
          <w:ilvl w:val="0"/>
          <w:numId w:val="1"/>
        </w:numPr>
        <w:spacing w:line="560" w:lineRule="exact"/>
        <w:ind w:firstLineChars="0"/>
        <w:rPr>
          <w:rFonts w:ascii="仿宋" w:hAnsi="仿宋" w:eastAsia="仿宋" w:cs="仿宋"/>
          <w:b/>
          <w:sz w:val="32"/>
          <w:szCs w:val="32"/>
        </w:rPr>
      </w:pPr>
      <w:r>
        <w:rPr>
          <w:rFonts w:ascii="仿宋" w:hAnsi="仿宋" w:eastAsia="仿宋" w:cs="仿宋"/>
          <w:b/>
          <w:sz w:val="32"/>
          <w:szCs w:val="32"/>
        </w:rPr>
        <w:t>项目名称：</w:t>
      </w:r>
    </w:p>
    <w:p w14:paraId="5DC49A8A">
      <w:pPr>
        <w:pStyle w:val="13"/>
        <w:spacing w:line="560" w:lineRule="exact"/>
        <w:ind w:left="720" w:firstLine="0" w:firstLineChars="0"/>
        <w:rPr>
          <w:rFonts w:ascii="仿宋" w:hAnsi="仿宋" w:eastAsia="仿宋" w:cs="仿宋"/>
          <w:bCs/>
          <w:sz w:val="32"/>
          <w:szCs w:val="32"/>
        </w:rPr>
      </w:pPr>
      <w:r>
        <w:rPr>
          <w:rFonts w:ascii="仿宋" w:hAnsi="仿宋" w:eastAsia="仿宋" w:cs="仿宋"/>
          <w:bCs/>
          <w:sz w:val="32"/>
          <w:szCs w:val="32"/>
        </w:rPr>
        <w:t>安徽建筑大学校园机动车测速项目</w:t>
      </w:r>
    </w:p>
    <w:p w14:paraId="4406F6AD">
      <w:pPr>
        <w:pStyle w:val="13"/>
        <w:numPr>
          <w:ilvl w:val="0"/>
          <w:numId w:val="1"/>
        </w:numPr>
        <w:spacing w:line="560" w:lineRule="exact"/>
        <w:ind w:firstLineChars="0"/>
        <w:rPr>
          <w:rFonts w:ascii="仿宋" w:hAnsi="仿宋" w:eastAsia="仿宋" w:cs="仿宋"/>
          <w:b/>
          <w:sz w:val="32"/>
          <w:szCs w:val="32"/>
        </w:rPr>
      </w:pPr>
      <w:r>
        <w:rPr>
          <w:rFonts w:ascii="仿宋" w:hAnsi="仿宋" w:eastAsia="仿宋" w:cs="仿宋"/>
          <w:b/>
          <w:sz w:val="32"/>
          <w:szCs w:val="32"/>
        </w:rPr>
        <w:t>项目预算与模式：</w:t>
      </w:r>
    </w:p>
    <w:p w14:paraId="6317B9BB">
      <w:pPr>
        <w:spacing w:line="560" w:lineRule="exact"/>
        <w:ind w:firstLine="640" w:firstLineChars="200"/>
        <w:rPr>
          <w:rFonts w:ascii="仿宋" w:hAnsi="仿宋" w:eastAsia="仿宋" w:cs="仿宋"/>
          <w:bCs/>
          <w:sz w:val="32"/>
          <w:szCs w:val="32"/>
        </w:rPr>
      </w:pPr>
      <w:r>
        <w:rPr>
          <w:rFonts w:ascii="仿宋" w:hAnsi="仿宋" w:eastAsia="仿宋" w:cs="仿宋"/>
          <w:bCs/>
          <w:sz w:val="32"/>
          <w:szCs w:val="32"/>
        </w:rPr>
        <w:t>本项目初步预算为人民币33.5万元。拟采用“供应商投资建设、学校采购”模式，由中标人负责提供符合要求的测速系统设备、软件平台、安装调试及售后服务，学校支付一次性采购费用。</w:t>
      </w:r>
    </w:p>
    <w:p w14:paraId="2B6F8AC7">
      <w:pPr>
        <w:pStyle w:val="13"/>
        <w:numPr>
          <w:ilvl w:val="0"/>
          <w:numId w:val="1"/>
        </w:numPr>
        <w:spacing w:line="560" w:lineRule="exact"/>
        <w:ind w:firstLineChars="0"/>
        <w:rPr>
          <w:rFonts w:ascii="仿宋" w:hAnsi="仿宋" w:eastAsia="仿宋" w:cs="仿宋"/>
          <w:b/>
          <w:sz w:val="32"/>
          <w:szCs w:val="32"/>
        </w:rPr>
      </w:pPr>
      <w:r>
        <w:rPr>
          <w:rFonts w:ascii="仿宋" w:hAnsi="仿宋" w:eastAsia="仿宋" w:cs="仿宋"/>
          <w:b/>
          <w:sz w:val="32"/>
          <w:szCs w:val="32"/>
        </w:rPr>
        <w:t>项目概况与核心目标：</w:t>
      </w:r>
    </w:p>
    <w:p w14:paraId="1DFA094E">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本项目针对我校师生密集、机动车（含教职工车、科研车、访客车）流量增长，传统交通管理效率低、安全隐患突出的问题，旨在构建智能化校内机动车测速管理体系。</w:t>
      </w:r>
      <w:r>
        <w:rPr>
          <w:rFonts w:hint="eastAsia" w:ascii="MS Gothic" w:hAnsi="MS Gothic" w:eastAsia="MS Gothic" w:cs="MS Gothic"/>
          <w:bCs/>
          <w:sz w:val="32"/>
          <w:szCs w:val="32"/>
        </w:rPr>
        <w:t>​</w:t>
      </w:r>
    </w:p>
    <w:p w14:paraId="0C595398">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项目核心是在校园重点区域（教学区周边、宿舍区、校园主干道）部署测速设备，结合管理平台，实现</w:t>
      </w:r>
      <w:r>
        <w:rPr>
          <w:rFonts w:ascii="仿宋" w:hAnsi="仿宋" w:eastAsia="仿宋" w:cs="仿宋"/>
          <w:bCs/>
          <w:sz w:val="32"/>
          <w:szCs w:val="32"/>
        </w:rPr>
        <w:t xml:space="preserve"> 24 </w:t>
      </w:r>
      <w:r>
        <w:rPr>
          <w:rFonts w:hint="eastAsia" w:ascii="仿宋" w:hAnsi="仿宋" w:eastAsia="仿宋" w:cs="仿宋"/>
          <w:bCs/>
          <w:sz w:val="32"/>
          <w:szCs w:val="32"/>
        </w:rPr>
        <w:t>小时实时车速监测、超速自动抓拍预警、数据存储分析功能；形成</w:t>
      </w:r>
      <w:r>
        <w:rPr>
          <w:rFonts w:ascii="仿宋" w:hAnsi="仿宋" w:eastAsia="仿宋" w:cs="仿宋"/>
          <w:bCs/>
          <w:sz w:val="32"/>
          <w:szCs w:val="32"/>
        </w:rPr>
        <w:t xml:space="preserve"> “</w:t>
      </w:r>
      <w:r>
        <w:rPr>
          <w:rFonts w:hint="eastAsia" w:ascii="仿宋" w:hAnsi="仿宋" w:eastAsia="仿宋" w:cs="仿宋"/>
          <w:bCs/>
          <w:sz w:val="32"/>
          <w:szCs w:val="32"/>
        </w:rPr>
        <w:t>监测</w:t>
      </w:r>
      <w:r>
        <w:rPr>
          <w:rFonts w:ascii="仿宋" w:hAnsi="仿宋" w:eastAsia="仿宋" w:cs="仿宋"/>
          <w:bCs/>
          <w:sz w:val="32"/>
          <w:szCs w:val="32"/>
        </w:rPr>
        <w:t xml:space="preserve"> - </w:t>
      </w:r>
      <w:r>
        <w:rPr>
          <w:rFonts w:hint="eastAsia" w:ascii="仿宋" w:hAnsi="仿宋" w:eastAsia="仿宋" w:cs="仿宋"/>
          <w:bCs/>
          <w:sz w:val="32"/>
          <w:szCs w:val="32"/>
        </w:rPr>
        <w:t>预警</w:t>
      </w:r>
      <w:r>
        <w:rPr>
          <w:rFonts w:ascii="仿宋" w:hAnsi="仿宋" w:eastAsia="仿宋" w:cs="仿宋"/>
          <w:bCs/>
          <w:sz w:val="32"/>
          <w:szCs w:val="32"/>
        </w:rPr>
        <w:t xml:space="preserve"> - </w:t>
      </w:r>
      <w:r>
        <w:rPr>
          <w:rFonts w:hint="eastAsia" w:ascii="仿宋" w:hAnsi="仿宋" w:eastAsia="仿宋" w:cs="仿宋"/>
          <w:bCs/>
          <w:sz w:val="32"/>
          <w:szCs w:val="32"/>
        </w:rPr>
        <w:t>处置</w:t>
      </w:r>
      <w:r>
        <w:rPr>
          <w:rFonts w:ascii="仿宋" w:hAnsi="仿宋" w:eastAsia="仿宋" w:cs="仿宋"/>
          <w:bCs/>
          <w:sz w:val="32"/>
          <w:szCs w:val="32"/>
        </w:rPr>
        <w:t xml:space="preserve"> - </w:t>
      </w:r>
      <w:r>
        <w:rPr>
          <w:rFonts w:hint="eastAsia" w:ascii="仿宋" w:hAnsi="仿宋" w:eastAsia="仿宋" w:cs="仿宋"/>
          <w:bCs/>
          <w:sz w:val="32"/>
          <w:szCs w:val="32"/>
        </w:rPr>
        <w:t>追溯”</w:t>
      </w:r>
      <w:r>
        <w:rPr>
          <w:rFonts w:ascii="仿宋" w:hAnsi="仿宋" w:eastAsia="仿宋" w:cs="仿宋"/>
          <w:bCs/>
          <w:sz w:val="32"/>
          <w:szCs w:val="32"/>
        </w:rPr>
        <w:t xml:space="preserve"> </w:t>
      </w:r>
      <w:r>
        <w:rPr>
          <w:rFonts w:hint="eastAsia" w:ascii="仿宋" w:hAnsi="仿宋" w:eastAsia="仿宋" w:cs="仿宋"/>
          <w:bCs/>
          <w:sz w:val="32"/>
          <w:szCs w:val="32"/>
        </w:rPr>
        <w:t>管理闭环。​</w:t>
      </w:r>
    </w:p>
    <w:p w14:paraId="7D7CDB86">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建设目标为破解三大痛点：一是遏制超速行为，保障师生出行安全；二是替代部分人工巡逻，提升交通管理效率；三是留存违规数据，为纠纷处理提供依据。项目建成后，可优化校园交通秩序，助力智慧校园建设，同时通过数据支撑校园道路规划与安全教育，为现代化大学治理提供助力。</w:t>
      </w:r>
    </w:p>
    <w:p w14:paraId="783C4050">
      <w:pPr>
        <w:spacing w:line="560" w:lineRule="exact"/>
        <w:rPr>
          <w:rFonts w:ascii="仿宋" w:hAnsi="仿宋" w:eastAsia="仿宋" w:cs="仿宋"/>
          <w:b/>
          <w:sz w:val="32"/>
          <w:szCs w:val="32"/>
        </w:rPr>
      </w:pPr>
      <w:r>
        <w:rPr>
          <w:rFonts w:hint="eastAsia" w:ascii="仿宋" w:hAnsi="仿宋" w:eastAsia="仿宋" w:cs="仿宋"/>
          <w:b/>
          <w:sz w:val="32"/>
          <w:szCs w:val="32"/>
        </w:rPr>
        <w:t>四</w:t>
      </w:r>
      <w:r>
        <w:rPr>
          <w:rFonts w:ascii="仿宋" w:hAnsi="仿宋" w:eastAsia="仿宋" w:cs="仿宋"/>
          <w:b/>
          <w:sz w:val="32"/>
          <w:szCs w:val="32"/>
        </w:rPr>
        <w:t>、调研内容</w:t>
      </w:r>
    </w:p>
    <w:p w14:paraId="786BFE43">
      <w:pPr>
        <w:spacing w:line="560" w:lineRule="exact"/>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（一）供应商资格</w:t>
      </w:r>
    </w:p>
    <w:p w14:paraId="4B36FE0C">
      <w:pPr>
        <w:widowControl w:val="0"/>
        <w:spacing w:line="560" w:lineRule="exact"/>
        <w:ind w:firstLine="640" w:firstLineChars="200"/>
        <w:jc w:val="both"/>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sym w:font="Wingdings 2" w:char="00A3"/>
      </w:r>
      <w:r>
        <w:rPr>
          <w:rFonts w:hint="eastAsia" w:ascii="仿宋" w:hAnsi="仿宋" w:eastAsia="仿宋" w:cs="仿宋"/>
          <w:bCs/>
          <w:kern w:val="2"/>
          <w:sz w:val="32"/>
          <w:szCs w:val="32"/>
          <w:lang w:val="en-US" w:eastAsia="zh-CN" w:bidi="ar-SA"/>
        </w:rPr>
        <w:t>1、符合《中华人民共和国政府采购法》第二十二条规定；</w:t>
      </w:r>
    </w:p>
    <w:p w14:paraId="47CEDD59">
      <w:pPr>
        <w:widowControl w:val="0"/>
        <w:spacing w:line="560" w:lineRule="exact"/>
        <w:ind w:left="0" w:leftChars="0" w:firstLine="640" w:firstLineChars="200"/>
        <w:jc w:val="both"/>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sym w:font="Wingdings 2" w:char="00A3"/>
      </w:r>
      <w:r>
        <w:rPr>
          <w:rFonts w:hint="eastAsia" w:ascii="仿宋" w:hAnsi="仿宋" w:eastAsia="仿宋" w:cs="仿宋"/>
          <w:bCs/>
          <w:kern w:val="2"/>
          <w:sz w:val="32"/>
          <w:szCs w:val="32"/>
          <w:lang w:val="en-US" w:eastAsia="zh-CN" w:bidi="ar-SA"/>
        </w:rPr>
        <w:t>2、落实政府采购政策需满足的资格要求：按照财政部、工业和信息化部制定的《政府采购促进中小企业发展管理办法》，本项目为专门面向中小企业采购项目。企业划型标准按照《关于印发中小企业划型标准规定的通知》（工信部联企业〔2011〕300号）规定执行；</w:t>
      </w:r>
    </w:p>
    <w:p w14:paraId="4F726FD2">
      <w:pPr>
        <w:widowControl w:val="0"/>
        <w:spacing w:line="560" w:lineRule="exact"/>
        <w:ind w:left="0" w:leftChars="0" w:firstLine="640" w:firstLineChars="200"/>
        <w:jc w:val="both"/>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sym w:font="Wingdings 2" w:char="00A3"/>
      </w:r>
      <w:r>
        <w:rPr>
          <w:rFonts w:hint="eastAsia" w:ascii="仿宋" w:hAnsi="仿宋" w:eastAsia="仿宋" w:cs="仿宋"/>
          <w:bCs/>
          <w:kern w:val="2"/>
          <w:sz w:val="32"/>
          <w:szCs w:val="32"/>
          <w:lang w:val="en-US" w:eastAsia="zh-CN" w:bidi="ar-SA"/>
        </w:rPr>
        <w:t>3、本项目的特定资格要求：</w:t>
      </w:r>
    </w:p>
    <w:p w14:paraId="585C65EB">
      <w:pPr>
        <w:widowControl w:val="0"/>
        <w:spacing w:line="560" w:lineRule="exact"/>
        <w:ind w:leftChars="0" w:firstLine="640" w:firstLineChars="200"/>
        <w:jc w:val="both"/>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①投标人具有独立承担民事责任的能力，具有有效合法的营业执照、组织机构代码证、税务登记证或三证合一的营业执照；</w:t>
      </w:r>
    </w:p>
    <w:p w14:paraId="77A2957C">
      <w:pPr>
        <w:widowControl w:val="0"/>
        <w:spacing w:line="560" w:lineRule="exact"/>
        <w:ind w:left="0" w:leftChars="0" w:firstLine="640" w:firstLineChars="200"/>
        <w:jc w:val="both"/>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②投标人具有有效期内的企业安全生产许可证。</w:t>
      </w:r>
    </w:p>
    <w:p w14:paraId="3158B404">
      <w:pPr>
        <w:widowControl w:val="0"/>
        <w:spacing w:line="560" w:lineRule="exact"/>
        <w:ind w:leftChars="0" w:firstLine="640" w:firstLineChars="200"/>
        <w:jc w:val="both"/>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sym w:font="Wingdings 2" w:char="00A3"/>
      </w:r>
      <w:r>
        <w:rPr>
          <w:rFonts w:hint="eastAsia" w:ascii="仿宋" w:hAnsi="仿宋" w:eastAsia="仿宋" w:cs="仿宋"/>
          <w:bCs/>
          <w:kern w:val="2"/>
          <w:sz w:val="32"/>
          <w:szCs w:val="32"/>
          <w:lang w:val="en-US" w:eastAsia="zh-CN" w:bidi="ar-SA"/>
        </w:rPr>
        <w:t>4.信誉要求：投标人不得存在以下情形：</w:t>
      </w:r>
    </w:p>
    <w:p w14:paraId="239F0D77">
      <w:pPr>
        <w:widowControl w:val="0"/>
        <w:spacing w:line="560" w:lineRule="exact"/>
        <w:ind w:leftChars="0" w:firstLine="640" w:firstLineChars="200"/>
        <w:jc w:val="both"/>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①投标人被人民法院列入失信被执行人的；</w:t>
      </w:r>
    </w:p>
    <w:p w14:paraId="048EE08A">
      <w:pPr>
        <w:widowControl w:val="0"/>
        <w:spacing w:line="560" w:lineRule="exact"/>
        <w:ind w:left="0" w:leftChars="0" w:firstLine="640" w:firstLineChars="200"/>
        <w:jc w:val="both"/>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②投标人或其法定代表人或拟派项目经理（建造师）前三年有行贿犯罪行为的；</w:t>
      </w:r>
    </w:p>
    <w:p w14:paraId="0716B2A0">
      <w:pPr>
        <w:widowControl w:val="0"/>
        <w:spacing w:line="560" w:lineRule="exact"/>
        <w:ind w:left="0" w:leftChars="0" w:firstLine="640" w:firstLineChars="200"/>
        <w:jc w:val="both"/>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③投标人被市场监督管理部门列入经营异常名录或者严重违法企业名单，且未被移除的；</w:t>
      </w:r>
    </w:p>
    <w:p w14:paraId="25DD4B26">
      <w:pPr>
        <w:widowControl w:val="0"/>
        <w:spacing w:line="560" w:lineRule="exact"/>
        <w:ind w:left="0" w:leftChars="0" w:firstLine="640" w:firstLineChars="200"/>
        <w:jc w:val="both"/>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④投标人被税务部门列入重大税收违法案件当事人的；</w:t>
      </w:r>
    </w:p>
    <w:p w14:paraId="2748D2F9">
      <w:pPr>
        <w:widowControl w:val="0"/>
        <w:spacing w:line="560" w:lineRule="exact"/>
        <w:ind w:left="0" w:leftChars="0" w:firstLine="640" w:firstLineChars="200"/>
        <w:jc w:val="both"/>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⑤投标人被政府采购监管部门列入政府采购严重违法失信行为记录名单的；</w:t>
      </w:r>
    </w:p>
    <w:p w14:paraId="7A3DF5EA">
      <w:pPr>
        <w:widowControl w:val="0"/>
        <w:spacing w:line="560" w:lineRule="exact"/>
        <w:ind w:left="0" w:leftChars="0" w:firstLine="640" w:firstLineChars="200"/>
        <w:jc w:val="both"/>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⑥在“信用中国”网站上披露仍在公示期的严重失信行为的。</w:t>
      </w:r>
    </w:p>
    <w:p w14:paraId="2D4645CF">
      <w:pPr>
        <w:widowControl w:val="0"/>
        <w:spacing w:line="560" w:lineRule="exact"/>
        <w:ind w:leftChars="0" w:firstLine="640" w:firstLineChars="200"/>
        <w:jc w:val="both"/>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sym w:font="Wingdings 2" w:char="00A3"/>
      </w:r>
      <w:r>
        <w:rPr>
          <w:rFonts w:hint="eastAsia" w:ascii="仿宋" w:hAnsi="仿宋" w:eastAsia="仿宋" w:cs="仿宋"/>
          <w:bCs/>
          <w:kern w:val="2"/>
          <w:sz w:val="32"/>
          <w:szCs w:val="32"/>
          <w:lang w:val="en-US" w:eastAsia="zh-CN" w:bidi="ar-SA"/>
        </w:rPr>
        <w:t>5.投标人所属分公司、办事处等分支机构存在第4款信誉要求①-⑥项情形之一的，不接受投标人参加本项目。</w:t>
      </w:r>
    </w:p>
    <w:p w14:paraId="0C42DF8A">
      <w:pPr>
        <w:numPr>
          <w:ilvl w:val="0"/>
          <w:numId w:val="2"/>
        </w:numPr>
        <w:spacing w:line="560" w:lineRule="exact"/>
        <w:rPr>
          <w:rFonts w:hint="eastAsia" w:ascii="仿宋" w:hAnsi="仿宋" w:eastAsia="仿宋" w:cs="仿宋"/>
          <w:b/>
          <w:sz w:val="32"/>
          <w:szCs w:val="32"/>
          <w:highlight w:val="none"/>
          <w:lang w:val="en-US" w:eastAsia="zh-CN"/>
        </w:rPr>
      </w:pPr>
      <w:r>
        <w:rPr>
          <w:rFonts w:hint="eastAsia" w:ascii="仿宋" w:hAnsi="仿宋" w:eastAsia="仿宋" w:cs="仿宋"/>
          <w:b/>
          <w:sz w:val="32"/>
          <w:szCs w:val="32"/>
          <w:highlight w:val="none"/>
          <w:lang w:val="en-US" w:eastAsia="zh-CN"/>
        </w:rPr>
        <w:t>投标人资信</w:t>
      </w:r>
    </w:p>
    <w:p w14:paraId="63DD0825">
      <w:pPr>
        <w:widowControl w:val="0"/>
        <w:spacing w:line="560" w:lineRule="exact"/>
        <w:ind w:firstLine="640" w:firstLineChars="200"/>
        <w:jc w:val="both"/>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sym w:font="Wingdings 2" w:char="00A3"/>
      </w:r>
      <w:r>
        <w:rPr>
          <w:rFonts w:hint="eastAsia" w:ascii="仿宋" w:hAnsi="仿宋" w:eastAsia="仿宋" w:cs="仿宋"/>
          <w:bCs/>
          <w:kern w:val="2"/>
          <w:sz w:val="32"/>
          <w:szCs w:val="32"/>
          <w:lang w:val="en-US" w:eastAsia="zh-CN" w:bidi="ar-SA"/>
        </w:rPr>
        <w:t>1、投标人具有电子与智能化工程专业承包壹级证书；</w:t>
      </w:r>
    </w:p>
    <w:p w14:paraId="5839BDCD">
      <w:pPr>
        <w:widowControl w:val="0"/>
        <w:spacing w:line="560" w:lineRule="exact"/>
        <w:ind w:left="0" w:leftChars="0" w:firstLine="640" w:firstLineChars="200"/>
        <w:jc w:val="both"/>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2、技术负责人具有</w:t>
      </w:r>
      <w:r>
        <w:rPr>
          <w:rFonts w:hint="eastAsia" w:ascii="仿宋" w:hAnsi="仿宋" w:eastAsia="仿宋" w:cs="仿宋"/>
          <w:bCs/>
          <w:kern w:val="2"/>
          <w:sz w:val="32"/>
          <w:szCs w:val="32"/>
          <w:lang w:val="en-US" w:eastAsia="zh-CN" w:bidi="ar-SA"/>
        </w:rPr>
        <w:sym w:font="Wingdings 2" w:char="00A3"/>
      </w:r>
      <w:r>
        <w:rPr>
          <w:rFonts w:hint="eastAsia" w:ascii="仿宋" w:hAnsi="仿宋" w:eastAsia="仿宋" w:cs="仿宋"/>
          <w:bCs/>
          <w:kern w:val="2"/>
          <w:sz w:val="32"/>
          <w:szCs w:val="32"/>
          <w:lang w:val="en-US" w:eastAsia="zh-CN" w:bidi="ar-SA"/>
        </w:rPr>
        <w:t>自动化专业或</w:t>
      </w:r>
      <w:r>
        <w:rPr>
          <w:rFonts w:hint="eastAsia" w:ascii="仿宋" w:hAnsi="仿宋" w:eastAsia="仿宋" w:cs="仿宋"/>
          <w:bCs/>
          <w:kern w:val="2"/>
          <w:sz w:val="32"/>
          <w:szCs w:val="32"/>
          <w:lang w:val="en-US" w:eastAsia="zh-CN" w:bidi="ar-SA"/>
        </w:rPr>
        <w:sym w:font="Wingdings 2" w:char="00A3"/>
      </w:r>
      <w:r>
        <w:rPr>
          <w:rFonts w:hint="eastAsia" w:ascii="仿宋" w:hAnsi="仿宋" w:eastAsia="仿宋" w:cs="仿宋"/>
          <w:bCs/>
          <w:kern w:val="2"/>
          <w:sz w:val="32"/>
          <w:szCs w:val="32"/>
          <w:lang w:val="en-US" w:eastAsia="zh-CN" w:bidi="ar-SA"/>
        </w:rPr>
        <w:t>机电专业中级工程师；具有</w:t>
      </w:r>
      <w:r>
        <w:rPr>
          <w:rFonts w:hint="eastAsia" w:ascii="仿宋" w:hAnsi="仿宋" w:eastAsia="仿宋" w:cs="仿宋"/>
          <w:bCs/>
          <w:kern w:val="2"/>
          <w:sz w:val="32"/>
          <w:szCs w:val="32"/>
          <w:lang w:val="en-US" w:eastAsia="zh-CN" w:bidi="ar-SA"/>
        </w:rPr>
        <w:sym w:font="Wingdings 2" w:char="00A3"/>
      </w:r>
      <w:r>
        <w:rPr>
          <w:rFonts w:hint="eastAsia" w:ascii="仿宋" w:hAnsi="仿宋" w:eastAsia="仿宋" w:cs="仿宋"/>
          <w:bCs/>
          <w:kern w:val="2"/>
          <w:sz w:val="32"/>
          <w:szCs w:val="32"/>
          <w:lang w:val="en-US" w:eastAsia="zh-CN" w:bidi="ar-SA"/>
        </w:rPr>
        <w:t>智能建筑弱电系统项目管理师或</w:t>
      </w:r>
      <w:r>
        <w:rPr>
          <w:rFonts w:hint="eastAsia" w:ascii="仿宋" w:hAnsi="仿宋" w:eastAsia="仿宋" w:cs="仿宋"/>
          <w:bCs/>
          <w:kern w:val="2"/>
          <w:sz w:val="32"/>
          <w:szCs w:val="32"/>
          <w:lang w:val="en-US" w:eastAsia="zh-CN" w:bidi="ar-SA"/>
        </w:rPr>
        <w:sym w:font="Wingdings 2" w:char="00A3"/>
      </w:r>
      <w:r>
        <w:rPr>
          <w:rFonts w:hint="eastAsia" w:ascii="仿宋" w:hAnsi="仿宋" w:eastAsia="仿宋" w:cs="仿宋"/>
          <w:bCs/>
          <w:kern w:val="2"/>
          <w:sz w:val="32"/>
          <w:szCs w:val="32"/>
          <w:lang w:val="en-US" w:eastAsia="zh-CN" w:bidi="ar-SA"/>
        </w:rPr>
        <w:t>智能化系统集成项目经理证书；（投标时提供证明文件）；</w:t>
      </w:r>
    </w:p>
    <w:p w14:paraId="1D0E48CC">
      <w:pPr>
        <w:widowControl w:val="0"/>
        <w:spacing w:line="560" w:lineRule="exact"/>
        <w:ind w:left="0" w:leftChars="0" w:firstLine="640" w:firstLineChars="200"/>
        <w:jc w:val="both"/>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sym w:font="Wingdings 2" w:char="00A3"/>
      </w:r>
      <w:r>
        <w:rPr>
          <w:rFonts w:hint="eastAsia" w:ascii="仿宋" w:hAnsi="仿宋" w:eastAsia="仿宋" w:cs="仿宋"/>
          <w:bCs/>
          <w:kern w:val="2"/>
          <w:sz w:val="32"/>
          <w:szCs w:val="32"/>
          <w:lang w:val="en-US" w:eastAsia="zh-CN" w:bidi="ar-SA"/>
        </w:rPr>
        <w:t>3、项目团队具有不低于1人的售后服务人员，投标时提供售后服务人员的二级建造师注册证书；</w:t>
      </w:r>
    </w:p>
    <w:p w14:paraId="2D50735B">
      <w:pPr>
        <w:widowControl w:val="0"/>
        <w:spacing w:line="560" w:lineRule="exact"/>
        <w:ind w:leftChars="0" w:firstLine="640" w:firstLineChars="200"/>
        <w:jc w:val="both"/>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sym w:font="Wingdings 2" w:char="00A3"/>
      </w:r>
      <w:r>
        <w:rPr>
          <w:rFonts w:hint="eastAsia" w:ascii="仿宋" w:hAnsi="仿宋" w:eastAsia="仿宋" w:cs="仿宋"/>
          <w:bCs/>
          <w:kern w:val="2"/>
          <w:sz w:val="32"/>
          <w:szCs w:val="32"/>
          <w:lang w:val="en-US" w:eastAsia="zh-CN" w:bidi="ar-SA"/>
        </w:rPr>
        <w:t>注：以上证书需在投标文件中提供影印件，认证证书需提供全国认证认可信息公共服务平台截图，人员证书（含项目经理）需提供近三个月社保证明。</w:t>
      </w:r>
    </w:p>
    <w:p w14:paraId="265F824D">
      <w:pPr>
        <w:numPr>
          <w:ilvl w:val="0"/>
          <w:numId w:val="2"/>
        </w:numPr>
        <w:spacing w:line="560" w:lineRule="exact"/>
        <w:rPr>
          <w:rFonts w:hint="eastAsia" w:ascii="仿宋" w:hAnsi="仿宋" w:eastAsia="仿宋" w:cs="仿宋"/>
          <w:b/>
          <w:sz w:val="32"/>
          <w:szCs w:val="32"/>
          <w:highlight w:val="none"/>
          <w:lang w:val="en-US" w:eastAsia="zh-CN"/>
        </w:rPr>
      </w:pPr>
      <w:r>
        <w:rPr>
          <w:rFonts w:hint="eastAsia" w:ascii="仿宋" w:hAnsi="仿宋" w:eastAsia="仿宋" w:cs="仿宋"/>
          <w:b/>
          <w:sz w:val="32"/>
          <w:szCs w:val="32"/>
          <w:highlight w:val="none"/>
          <w:lang w:val="en-US" w:eastAsia="zh-CN"/>
        </w:rPr>
        <w:t>投标人业绩</w:t>
      </w:r>
    </w:p>
    <w:p w14:paraId="38936B77">
      <w:pPr>
        <w:numPr>
          <w:ilvl w:val="0"/>
          <w:numId w:val="0"/>
        </w:numPr>
        <w:spacing w:line="560" w:lineRule="exact"/>
        <w:rPr>
          <w:rFonts w:hint="default" w:ascii="仿宋" w:hAnsi="仿宋" w:eastAsia="仿宋" w:cs="仿宋"/>
          <w:b w:val="0"/>
          <w:bCs/>
          <w:sz w:val="32"/>
          <w:szCs w:val="32"/>
          <w:highlight w:val="none"/>
          <w:lang w:val="en-US" w:eastAsia="zh-CN"/>
        </w:rPr>
      </w:pPr>
      <w:r>
        <w:rPr>
          <w:rFonts w:hint="eastAsia" w:ascii="仿宋" w:hAnsi="仿宋" w:eastAsia="仿宋" w:cs="仿宋"/>
          <w:b w:val="0"/>
          <w:bCs/>
          <w:sz w:val="32"/>
          <w:szCs w:val="32"/>
          <w:highlight w:val="none"/>
          <w:lang w:val="en-US" w:eastAsia="zh-CN"/>
        </w:rPr>
        <w:t>2023年1月1日以来（已签订合同为准），投标人具有智能化监控类项目。</w:t>
      </w:r>
    </w:p>
    <w:p w14:paraId="6033009E">
      <w:pPr>
        <w:spacing w:line="560" w:lineRule="exact"/>
        <w:ind w:firstLine="321" w:firstLineChars="100"/>
        <w:jc w:val="left"/>
        <w:rPr>
          <w:rFonts w:ascii="仿宋" w:hAnsi="仿宋" w:eastAsia="仿宋" w:cs="仿宋"/>
          <w:bCs/>
          <w:sz w:val="32"/>
          <w:szCs w:val="32"/>
        </w:rPr>
      </w:pPr>
      <w:r>
        <w:rPr>
          <w:rFonts w:hint="eastAsia" w:ascii="仿宋" w:hAnsi="仿宋" w:eastAsia="仿宋" w:cs="仿宋"/>
          <w:b/>
          <w:sz w:val="32"/>
          <w:szCs w:val="32"/>
        </w:rPr>
        <w:sym w:font="Wingdings 2" w:char="00A3"/>
      </w:r>
      <w:r>
        <w:rPr>
          <w:rFonts w:hint="eastAsia" w:ascii="仿宋" w:hAnsi="仿宋" w:eastAsia="仿宋" w:cs="仿宋"/>
          <w:bCs/>
          <w:sz w:val="32"/>
          <w:szCs w:val="32"/>
        </w:rPr>
        <w:t xml:space="preserve">1个 </w:t>
      </w:r>
      <w:r>
        <w:rPr>
          <w:rFonts w:ascii="仿宋" w:hAnsi="仿宋" w:eastAsia="仿宋" w:cs="仿宋"/>
          <w:bCs/>
          <w:sz w:val="32"/>
          <w:szCs w:val="32"/>
        </w:rPr>
        <w:t xml:space="preserve"> </w:t>
      </w:r>
      <w:r>
        <w:rPr>
          <w:rFonts w:hint="eastAsia" w:ascii="仿宋" w:hAnsi="仿宋" w:eastAsia="仿宋" w:cs="仿宋"/>
          <w:b/>
          <w:sz w:val="32"/>
          <w:szCs w:val="32"/>
        </w:rPr>
        <w:sym w:font="Wingdings 2" w:char="00A3"/>
      </w:r>
      <w:r>
        <w:rPr>
          <w:rFonts w:hint="eastAsia" w:ascii="仿宋" w:hAnsi="仿宋" w:eastAsia="仿宋" w:cs="仿宋"/>
          <w:bCs/>
          <w:sz w:val="32"/>
          <w:szCs w:val="32"/>
        </w:rPr>
        <w:t xml:space="preserve">2个 </w:t>
      </w:r>
      <w:r>
        <w:rPr>
          <w:rFonts w:ascii="仿宋" w:hAnsi="仿宋" w:eastAsia="仿宋" w:cs="仿宋"/>
          <w:bCs/>
          <w:sz w:val="32"/>
          <w:szCs w:val="32"/>
        </w:rPr>
        <w:t xml:space="preserve"> </w:t>
      </w:r>
      <w:r>
        <w:rPr>
          <w:rFonts w:hint="eastAsia" w:ascii="仿宋" w:hAnsi="仿宋" w:eastAsia="仿宋" w:cs="仿宋"/>
          <w:b/>
          <w:sz w:val="32"/>
          <w:szCs w:val="32"/>
        </w:rPr>
        <w:sym w:font="Wingdings 2" w:char="00A3"/>
      </w:r>
      <w:r>
        <w:rPr>
          <w:rFonts w:hint="eastAsia" w:ascii="仿宋" w:hAnsi="仿宋" w:eastAsia="仿宋" w:cs="仿宋"/>
          <w:bCs/>
          <w:sz w:val="32"/>
          <w:szCs w:val="32"/>
        </w:rPr>
        <w:t xml:space="preserve">3个 </w:t>
      </w:r>
      <w:r>
        <w:rPr>
          <w:rFonts w:ascii="仿宋" w:hAnsi="仿宋" w:eastAsia="仿宋" w:cs="仿宋"/>
          <w:bCs/>
          <w:sz w:val="32"/>
          <w:szCs w:val="32"/>
        </w:rPr>
        <w:t xml:space="preserve"> </w:t>
      </w:r>
      <w:r>
        <w:rPr>
          <w:rFonts w:hint="eastAsia" w:ascii="仿宋" w:hAnsi="仿宋" w:eastAsia="仿宋" w:cs="仿宋"/>
          <w:b/>
          <w:sz w:val="32"/>
          <w:szCs w:val="32"/>
        </w:rPr>
        <w:sym w:font="Wingdings 2" w:char="00A3"/>
      </w:r>
      <w:r>
        <w:rPr>
          <w:rFonts w:hint="eastAsia" w:ascii="仿宋" w:hAnsi="仿宋" w:eastAsia="仿宋" w:cs="仿宋"/>
          <w:bCs/>
          <w:sz w:val="32"/>
          <w:szCs w:val="32"/>
        </w:rPr>
        <w:t xml:space="preserve">4个 </w:t>
      </w:r>
      <w:r>
        <w:rPr>
          <w:rFonts w:ascii="仿宋" w:hAnsi="仿宋" w:eastAsia="仿宋" w:cs="仿宋"/>
          <w:bCs/>
          <w:sz w:val="32"/>
          <w:szCs w:val="32"/>
        </w:rPr>
        <w:t xml:space="preserve"> </w:t>
      </w:r>
      <w:r>
        <w:rPr>
          <w:rFonts w:hint="eastAsia" w:ascii="仿宋" w:hAnsi="仿宋" w:eastAsia="仿宋" w:cs="仿宋"/>
          <w:b/>
          <w:sz w:val="32"/>
          <w:szCs w:val="32"/>
        </w:rPr>
        <w:sym w:font="Wingdings 2" w:char="00A3"/>
      </w:r>
      <w:r>
        <w:rPr>
          <w:rFonts w:hint="eastAsia" w:ascii="仿宋" w:hAnsi="仿宋" w:eastAsia="仿宋" w:cs="仿宋"/>
          <w:bCs/>
          <w:sz w:val="32"/>
          <w:szCs w:val="32"/>
        </w:rPr>
        <w:t>5个</w:t>
      </w:r>
    </w:p>
    <w:p w14:paraId="323E1A41">
      <w:pPr>
        <w:spacing w:line="560" w:lineRule="exact"/>
        <w:jc w:val="both"/>
        <w:rPr>
          <w:rFonts w:ascii="仿宋" w:hAnsi="仿宋" w:eastAsia="仿宋" w:cs="仿宋"/>
          <w:bCs/>
          <w:sz w:val="32"/>
          <w:szCs w:val="32"/>
        </w:rPr>
      </w:pPr>
    </w:p>
    <w:p w14:paraId="558D61A2">
      <w:pPr>
        <w:spacing w:line="560" w:lineRule="exact"/>
        <w:jc w:val="right"/>
        <w:rPr>
          <w:rFonts w:ascii="仿宋" w:hAnsi="仿宋" w:eastAsia="仿宋" w:cs="仿宋"/>
          <w:bCs/>
          <w:sz w:val="32"/>
          <w:szCs w:val="32"/>
        </w:rPr>
      </w:pPr>
      <w:r>
        <w:rPr>
          <w:rFonts w:hint="eastAsia" w:ascii="仿宋" w:hAnsi="仿宋" w:eastAsia="仿宋" w:cs="仿宋"/>
          <w:bCs/>
          <w:sz w:val="32"/>
          <w:szCs w:val="32"/>
        </w:rPr>
        <w:t>拟投标企业名称（公章）</w:t>
      </w:r>
    </w:p>
    <w:p w14:paraId="01746E30">
      <w:pPr>
        <w:spacing w:line="560" w:lineRule="exact"/>
        <w:jc w:val="center"/>
        <w:rPr>
          <w:rFonts w:ascii="仿宋" w:hAnsi="仿宋" w:eastAsia="仿宋" w:cs="仿宋"/>
          <w:bCs/>
          <w:sz w:val="32"/>
          <w:szCs w:val="32"/>
        </w:rPr>
      </w:pPr>
      <w:r>
        <w:rPr>
          <w:rFonts w:hint="eastAsia" w:ascii="仿宋" w:hAnsi="仿宋" w:eastAsia="仿宋" w:cs="仿宋"/>
          <w:bCs/>
          <w:sz w:val="32"/>
          <w:szCs w:val="32"/>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1" w:fontKey="{14C58E8F-4DB3-424A-9927-C6185245D010}"/>
  </w:font>
  <w:font w:name="MS Gothic">
    <w:panose1 w:val="020B0609070205080204"/>
    <w:charset w:val="80"/>
    <w:family w:val="modern"/>
    <w:pitch w:val="default"/>
    <w:sig w:usb0="E00002FF" w:usb1="6AC7FDFB" w:usb2="08000012" w:usb3="00000000" w:csb0="4002009F" w:csb1="DFD70000"/>
    <w:embedRegular r:id="rId2" w:fontKey="{EB5FB49D-2199-440F-82ED-623E4537E9BF}"/>
  </w:font>
  <w:font w:name="Wingdings 2">
    <w:panose1 w:val="05020102010507070707"/>
    <w:charset w:val="02"/>
    <w:family w:val="roman"/>
    <w:pitch w:val="default"/>
    <w:sig w:usb0="00000000" w:usb1="00000000" w:usb2="00000000" w:usb3="00000000" w:csb0="80000000" w:csb1="00000000"/>
    <w:embedRegular r:id="rId3" w:fontKey="{040091BC-360E-4634-9EC6-E9109AA6C855}"/>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CC80DB"/>
    <w:multiLevelType w:val="singleLevel"/>
    <w:tmpl w:val="80CC80DB"/>
    <w:lvl w:ilvl="0" w:tentative="0">
      <w:start w:val="2"/>
      <w:numFmt w:val="chineseCounting"/>
      <w:suff w:val="nothing"/>
      <w:lvlText w:val="（%1）"/>
      <w:lvlJc w:val="left"/>
      <w:rPr>
        <w:rFonts w:hint="eastAsia"/>
      </w:rPr>
    </w:lvl>
  </w:abstractNum>
  <w:abstractNum w:abstractNumId="1">
    <w:nsid w:val="251F5B1F"/>
    <w:multiLevelType w:val="multilevel"/>
    <w:tmpl w:val="251F5B1F"/>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EBE6D43"/>
    <w:rsid w:val="0015427F"/>
    <w:rsid w:val="001B7418"/>
    <w:rsid w:val="002E1079"/>
    <w:rsid w:val="00326DAB"/>
    <w:rsid w:val="003278C9"/>
    <w:rsid w:val="00712815"/>
    <w:rsid w:val="007B60F4"/>
    <w:rsid w:val="00846593"/>
    <w:rsid w:val="00982487"/>
    <w:rsid w:val="00AC5A82"/>
    <w:rsid w:val="00DD1320"/>
    <w:rsid w:val="00E1416D"/>
    <w:rsid w:val="00FA11FB"/>
    <w:rsid w:val="02CE5A89"/>
    <w:rsid w:val="080E352C"/>
    <w:rsid w:val="0C590A94"/>
    <w:rsid w:val="104A521E"/>
    <w:rsid w:val="105A290D"/>
    <w:rsid w:val="130152C1"/>
    <w:rsid w:val="168E3310"/>
    <w:rsid w:val="1F076AE0"/>
    <w:rsid w:val="2C6B20C4"/>
    <w:rsid w:val="2EF41EAA"/>
    <w:rsid w:val="373175BA"/>
    <w:rsid w:val="3A8813EE"/>
    <w:rsid w:val="3EBE6D43"/>
    <w:rsid w:val="42297DA1"/>
    <w:rsid w:val="4502516F"/>
    <w:rsid w:val="4802059D"/>
    <w:rsid w:val="4A1D6880"/>
    <w:rsid w:val="52840071"/>
    <w:rsid w:val="5DCE4E2D"/>
    <w:rsid w:val="61746ED3"/>
    <w:rsid w:val="65CC62CA"/>
    <w:rsid w:val="662B6E77"/>
    <w:rsid w:val="67385123"/>
    <w:rsid w:val="74726458"/>
    <w:rsid w:val="7D5C79B6"/>
    <w:rsid w:val="7DE305FC"/>
    <w:rsid w:val="7EC560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semiHidden/>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semiHidden/>
    <w:unhideWhenUsed/>
    <w:qFormat/>
    <w:uiPriority w:val="0"/>
    <w:pPr>
      <w:keepNext/>
      <w:keepLines/>
      <w:spacing w:before="260" w:after="260" w:line="413" w:lineRule="auto"/>
      <w:outlineLvl w:val="2"/>
    </w:pPr>
    <w:rPr>
      <w:b/>
      <w:sz w:val="32"/>
    </w:rPr>
  </w:style>
  <w:style w:type="paragraph" w:styleId="5">
    <w:name w:val="heading 4"/>
    <w:basedOn w:val="1"/>
    <w:next w:val="1"/>
    <w:semiHidden/>
    <w:unhideWhenUsed/>
    <w:qFormat/>
    <w:uiPriority w:val="0"/>
    <w:pPr>
      <w:keepNext/>
      <w:keepLines/>
      <w:spacing w:before="280" w:after="290" w:line="372" w:lineRule="auto"/>
      <w:outlineLvl w:val="3"/>
    </w:pPr>
    <w:rPr>
      <w:rFonts w:ascii="Arial" w:hAnsi="Arial" w:eastAsia="黑体"/>
      <w:b/>
      <w:sz w:val="28"/>
    </w:rPr>
  </w:style>
  <w:style w:type="paragraph" w:styleId="6">
    <w:name w:val="heading 5"/>
    <w:basedOn w:val="1"/>
    <w:next w:val="1"/>
    <w:semiHidden/>
    <w:unhideWhenUsed/>
    <w:qFormat/>
    <w:uiPriority w:val="0"/>
    <w:pPr>
      <w:keepNext/>
      <w:keepLines/>
      <w:spacing w:before="280" w:after="290" w:line="372" w:lineRule="auto"/>
      <w:outlineLvl w:val="4"/>
    </w:pPr>
    <w:rPr>
      <w:b/>
      <w:sz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7">
    <w:name w:val="Normal (Web)"/>
    <w:basedOn w:val="1"/>
    <w:qFormat/>
    <w:uiPriority w:val="0"/>
    <w:rPr>
      <w:sz w:val="24"/>
    </w:rPr>
  </w:style>
  <w:style w:type="character" w:styleId="10">
    <w:name w:val="Strong"/>
    <w:basedOn w:val="9"/>
    <w:qFormat/>
    <w:uiPriority w:val="0"/>
    <w:rPr>
      <w:b/>
    </w:rPr>
  </w:style>
  <w:style w:type="character" w:styleId="11">
    <w:name w:val="Hyperlink"/>
    <w:basedOn w:val="9"/>
    <w:qFormat/>
    <w:uiPriority w:val="0"/>
    <w:rPr>
      <w:color w:val="0026E5" w:themeColor="hyperlink"/>
      <w:u w:val="single"/>
      <w14:textFill>
        <w14:solidFill>
          <w14:schemeClr w14:val="hlink"/>
        </w14:solidFill>
      </w14:textFill>
    </w:rPr>
  </w:style>
  <w:style w:type="character" w:customStyle="1" w:styleId="12">
    <w:name w:val="Unresolved Mention"/>
    <w:basedOn w:val="9"/>
    <w:semiHidden/>
    <w:unhideWhenUsed/>
    <w:qFormat/>
    <w:uiPriority w:val="99"/>
    <w:rPr>
      <w:color w:val="605E5C"/>
      <w:shd w:val="clear" w:color="auto" w:fill="E1DFDD"/>
    </w:rPr>
  </w:style>
  <w:style w:type="paragraph" w:styleId="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1224</Words>
  <Characters>1250</Characters>
  <Lines>17</Lines>
  <Paragraphs>4</Paragraphs>
  <TotalTime>21</TotalTime>
  <ScaleCrop>false</ScaleCrop>
  <LinksUpToDate>false</LinksUpToDate>
  <CharactersWithSpaces>1304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2026-02-28T04:17:00Z</dcterms:created>
  <dc:creator>叶禹成</dc:creator>
  <cp:lastModifiedBy>123</cp:lastModifiedBy>
  <cp:lastPrinted>2026-03-06T02:59:00Z</cp:lastPrinted>
  <dcterms:modified xsi:type="dcterms:W3CDTF">2026-03-16T07:29:29Z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D4A726E7D305451EA4731DAEBA36A708_13</vt:lpwstr>
  </property>
  <property fmtid="{D5CDD505-2E9C-101B-9397-08002B2CF9AE}" pid="4" name="KSOTemplateDocerSaveRecord">
    <vt:lpwstr>eyJoZGlkIjoiOWFkODE1ZjY4ZjNiN2FjYjdlMTc1ZjU0NGM0ODE0YTEiLCJ1c2VySWQiOiIxMjIwNTIzNTI3In0=</vt:lpwstr>
  </property>
</Properties>
</file>