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A5" w:rsidRPr="006867D8" w:rsidRDefault="00302AA5" w:rsidP="00302AA5">
      <w:pPr>
        <w:spacing w:beforeLines="50" w:line="460" w:lineRule="exact"/>
        <w:ind w:firstLineChars="200" w:firstLine="643"/>
        <w:jc w:val="center"/>
        <w:rPr>
          <w:b/>
          <w:sz w:val="32"/>
          <w:szCs w:val="32"/>
        </w:rPr>
      </w:pPr>
      <w:r w:rsidRPr="006867D8">
        <w:rPr>
          <w:b/>
          <w:sz w:val="32"/>
          <w:szCs w:val="32"/>
        </w:rPr>
        <w:t>安徽建筑大学</w:t>
      </w:r>
    </w:p>
    <w:p w:rsidR="00302AA5" w:rsidRPr="006867D8" w:rsidRDefault="00302AA5" w:rsidP="00302AA5">
      <w:pPr>
        <w:spacing w:beforeLines="50" w:line="460" w:lineRule="exact"/>
        <w:ind w:firstLineChars="200" w:firstLine="643"/>
        <w:jc w:val="center"/>
        <w:rPr>
          <w:b/>
          <w:sz w:val="32"/>
          <w:szCs w:val="32"/>
        </w:rPr>
      </w:pPr>
      <w:r w:rsidRPr="00302AA5">
        <w:rPr>
          <w:b/>
          <w:sz w:val="32"/>
          <w:szCs w:val="32"/>
        </w:rPr>
        <w:t>建筑与土木工程</w:t>
      </w:r>
      <w:r w:rsidRPr="00302AA5">
        <w:rPr>
          <w:rFonts w:hint="eastAsia"/>
          <w:b/>
          <w:sz w:val="32"/>
          <w:szCs w:val="32"/>
        </w:rPr>
        <w:t>领域</w:t>
      </w:r>
      <w:r w:rsidR="006A5EDC">
        <w:rPr>
          <w:rFonts w:hint="eastAsia"/>
          <w:b/>
          <w:sz w:val="32"/>
          <w:szCs w:val="32"/>
        </w:rPr>
        <w:t>（</w:t>
      </w:r>
      <w:r w:rsidR="006A5EDC" w:rsidRPr="006A5EDC">
        <w:rPr>
          <w:rFonts w:hint="eastAsia"/>
          <w:b/>
          <w:sz w:val="32"/>
          <w:szCs w:val="32"/>
        </w:rPr>
        <w:t>城市给排水工程设计与系统优化方向</w:t>
      </w:r>
      <w:r w:rsidR="006A5EDC">
        <w:rPr>
          <w:rFonts w:hint="eastAsia"/>
          <w:b/>
          <w:sz w:val="32"/>
          <w:szCs w:val="32"/>
        </w:rPr>
        <w:t>）</w:t>
      </w:r>
      <w:r w:rsidRPr="006867D8">
        <w:rPr>
          <w:b/>
          <w:sz w:val="32"/>
          <w:szCs w:val="32"/>
        </w:rPr>
        <w:t>硕士</w:t>
      </w:r>
      <w:r>
        <w:rPr>
          <w:b/>
          <w:sz w:val="32"/>
          <w:szCs w:val="32"/>
        </w:rPr>
        <w:t>学位</w:t>
      </w:r>
      <w:r w:rsidRPr="006867D8">
        <w:rPr>
          <w:b/>
          <w:sz w:val="32"/>
          <w:szCs w:val="32"/>
        </w:rPr>
        <w:t>研究生培养方案</w:t>
      </w:r>
      <w:r w:rsidR="005C6641">
        <w:rPr>
          <w:rFonts w:hint="eastAsia"/>
          <w:b/>
          <w:sz w:val="32"/>
          <w:szCs w:val="32"/>
        </w:rPr>
        <w:t>（非全日制）</w:t>
      </w:r>
    </w:p>
    <w:p w:rsidR="00302AA5" w:rsidRPr="006867D8" w:rsidRDefault="00302AA5" w:rsidP="00302AA5">
      <w:pPr>
        <w:spacing w:beforeLines="50" w:line="460" w:lineRule="exact"/>
        <w:ind w:firstLineChars="200" w:firstLine="482"/>
        <w:jc w:val="center"/>
        <w:rPr>
          <w:rFonts w:eastAsia="楷体"/>
          <w:b/>
          <w:sz w:val="24"/>
        </w:rPr>
      </w:pPr>
      <w:r w:rsidRPr="006867D8">
        <w:rPr>
          <w:rFonts w:eastAsia="楷体" w:hAnsi="楷体"/>
          <w:b/>
          <w:sz w:val="24"/>
        </w:rPr>
        <w:t>（专业代码：</w:t>
      </w:r>
      <w:r w:rsidRPr="006867D8">
        <w:rPr>
          <w:rFonts w:eastAsia="楷体"/>
          <w:b/>
          <w:sz w:val="24"/>
        </w:rPr>
        <w:t>08</w:t>
      </w:r>
      <w:r>
        <w:rPr>
          <w:rFonts w:eastAsia="楷体" w:hint="eastAsia"/>
          <w:b/>
          <w:sz w:val="24"/>
        </w:rPr>
        <w:t>5213</w:t>
      </w:r>
      <w:r w:rsidRPr="006867D8">
        <w:rPr>
          <w:rFonts w:eastAsia="楷体" w:hAnsi="楷体"/>
          <w:b/>
          <w:sz w:val="24"/>
        </w:rPr>
        <w:t xml:space="preserve">　授予工</w:t>
      </w:r>
      <w:r>
        <w:rPr>
          <w:rFonts w:eastAsia="楷体" w:hAnsi="楷体" w:hint="eastAsia"/>
          <w:b/>
          <w:sz w:val="24"/>
        </w:rPr>
        <w:t>程</w:t>
      </w:r>
      <w:r w:rsidRPr="006867D8">
        <w:rPr>
          <w:rFonts w:eastAsia="楷体" w:hAnsi="楷体"/>
          <w:b/>
          <w:sz w:val="24"/>
        </w:rPr>
        <w:t>硕士学位）</w:t>
      </w:r>
    </w:p>
    <w:p w:rsidR="002316BE" w:rsidRPr="00A56ED7" w:rsidRDefault="002316BE" w:rsidP="00E1028D">
      <w:pPr>
        <w:spacing w:beforeLines="50" w:afterLines="50" w:line="460" w:lineRule="exact"/>
        <w:ind w:firstLine="480"/>
        <w:rPr>
          <w:rFonts w:hAnsi="宋体" w:hint="eastAsia"/>
          <w:b/>
          <w:sz w:val="24"/>
        </w:rPr>
      </w:pPr>
      <w:r w:rsidRPr="00A56ED7">
        <w:rPr>
          <w:rFonts w:hAnsi="宋体" w:hint="eastAsia"/>
          <w:b/>
          <w:sz w:val="24"/>
        </w:rPr>
        <w:t>一、</w:t>
      </w:r>
      <w:r w:rsidR="00302AA5">
        <w:rPr>
          <w:rFonts w:hAnsi="宋体" w:hint="eastAsia"/>
          <w:b/>
          <w:sz w:val="24"/>
        </w:rPr>
        <w:t>学科</w:t>
      </w:r>
      <w:r w:rsidR="004125D6">
        <w:rPr>
          <w:rFonts w:hAnsi="宋体" w:hint="eastAsia"/>
          <w:b/>
          <w:sz w:val="24"/>
        </w:rPr>
        <w:t>领域</w:t>
      </w:r>
      <w:r w:rsidRPr="00A56ED7">
        <w:rPr>
          <w:rFonts w:hAnsi="宋体" w:hint="eastAsia"/>
          <w:b/>
          <w:sz w:val="24"/>
        </w:rPr>
        <w:t>简介</w:t>
      </w:r>
    </w:p>
    <w:p w:rsidR="00CD7742" w:rsidRPr="00945948" w:rsidRDefault="00CD7742" w:rsidP="00E1028D">
      <w:pPr>
        <w:pStyle w:val="a7"/>
        <w:spacing w:before="0" w:beforeAutospacing="0" w:after="0" w:afterAutospacing="0" w:line="460" w:lineRule="exact"/>
        <w:ind w:firstLineChars="200" w:firstLine="480"/>
        <w:rPr>
          <w:rFonts w:hint="eastAsia"/>
          <w:color w:val="auto"/>
        </w:rPr>
      </w:pPr>
      <w:r w:rsidRPr="00945948">
        <w:rPr>
          <w:rFonts w:hint="eastAsia"/>
          <w:color w:val="auto"/>
        </w:rPr>
        <w:t>市政工程是指市政设施建设工程。市政工程一般是属于国家的基础建设，是指城市建设中的各种公共交通设施、给水、排水、燃气、城市防洪、环境卫生及照明等基础设施建设是城市生存和发展必不可少的物质基础，是提高人民生活水平和对外开放的基本条件。研究和教学内容包括：工程流体力学，给排水理论、技术和设施，城市废水处理和回用，污泥资源化技术，污水厂管理与运行，城市垃圾处理以及资源化利用技术，垃圾渗滤液处理技术，清洁生产，资源循环利用，城市生态理论，饮用水水源微污染净化处理技术，地下水污染综合整治等，给排水设计优化技术，可再生能源与城市供气供热。</w:t>
      </w:r>
    </w:p>
    <w:p w:rsidR="007E2873" w:rsidRPr="00366F20" w:rsidRDefault="002316BE" w:rsidP="00E1028D">
      <w:pPr>
        <w:spacing w:beforeLines="50" w:afterLines="50" w:line="460" w:lineRule="exact"/>
        <w:ind w:firstLine="480"/>
        <w:rPr>
          <w:rFonts w:hAnsi="宋体"/>
          <w:b/>
          <w:sz w:val="24"/>
        </w:rPr>
      </w:pPr>
      <w:r w:rsidRPr="00A56ED7">
        <w:rPr>
          <w:rFonts w:hAnsi="宋体" w:hint="eastAsia"/>
          <w:b/>
          <w:sz w:val="24"/>
        </w:rPr>
        <w:t>二</w:t>
      </w:r>
      <w:r w:rsidR="001866D5" w:rsidRPr="00A56ED7">
        <w:rPr>
          <w:rFonts w:hAnsi="宋体"/>
          <w:b/>
          <w:sz w:val="24"/>
        </w:rPr>
        <w:t>、</w:t>
      </w:r>
      <w:r w:rsidR="007E2873" w:rsidRPr="00A56ED7">
        <w:rPr>
          <w:rFonts w:hAnsi="宋体"/>
          <w:b/>
          <w:sz w:val="24"/>
        </w:rPr>
        <w:t>培养目标</w:t>
      </w:r>
    </w:p>
    <w:p w:rsidR="004125D6" w:rsidRPr="004125D6" w:rsidRDefault="004125D6" w:rsidP="00E1028D">
      <w:pPr>
        <w:pStyle w:val="a7"/>
        <w:spacing w:before="0" w:beforeAutospacing="0" w:after="0" w:afterAutospacing="0" w:line="460" w:lineRule="exact"/>
        <w:ind w:firstLineChars="200" w:firstLine="480"/>
        <w:rPr>
          <w:rFonts w:hint="eastAsia"/>
        </w:rPr>
      </w:pPr>
      <w:r w:rsidRPr="004125D6">
        <w:rPr>
          <w:rFonts w:hint="eastAsia"/>
        </w:rPr>
        <w:t>培养适应我国社会主义现代化建设需要，德、智、体、美全面发展的、适应改革开放新形势的应用型高层次职业化人才。</w:t>
      </w:r>
    </w:p>
    <w:p w:rsidR="004125D6" w:rsidRPr="004125D6" w:rsidRDefault="004125D6" w:rsidP="00E1028D">
      <w:pPr>
        <w:pStyle w:val="a7"/>
        <w:spacing w:before="0" w:beforeAutospacing="0" w:after="0" w:afterAutospacing="0" w:line="460" w:lineRule="exact"/>
        <w:ind w:firstLineChars="200" w:firstLine="480"/>
        <w:rPr>
          <w:rFonts w:hint="eastAsia"/>
        </w:rPr>
      </w:pPr>
      <w:r w:rsidRPr="004125D6">
        <w:rPr>
          <w:rFonts w:hint="eastAsia"/>
        </w:rPr>
        <w:t>1、努力</w:t>
      </w:r>
      <w:r w:rsidR="00E23401">
        <w:rPr>
          <w:rFonts w:hint="eastAsia"/>
        </w:rPr>
        <w:t>学习</w:t>
      </w:r>
      <w:r w:rsidRPr="004125D6">
        <w:rPr>
          <w:rFonts w:hint="eastAsia"/>
        </w:rPr>
        <w:t>邓小平理论和“三个代表”重要思想</w:t>
      </w:r>
      <w:r w:rsidR="00945948">
        <w:rPr>
          <w:rFonts w:hint="eastAsia"/>
        </w:rPr>
        <w:t>和</w:t>
      </w:r>
      <w:r w:rsidRPr="004125D6">
        <w:rPr>
          <w:rFonts w:hint="eastAsia"/>
        </w:rPr>
        <w:t>科学发展观，遵纪守法，品行端正，作风正派，为社会主义现代化建设事业积极工作；</w:t>
      </w:r>
    </w:p>
    <w:p w:rsidR="004125D6" w:rsidRPr="004125D6" w:rsidRDefault="004125D6" w:rsidP="00E1028D">
      <w:pPr>
        <w:pStyle w:val="a7"/>
        <w:spacing w:before="0" w:beforeAutospacing="0" w:after="0" w:afterAutospacing="0" w:line="460" w:lineRule="exact"/>
        <w:ind w:firstLineChars="200" w:firstLine="480"/>
        <w:rPr>
          <w:rFonts w:hint="eastAsia"/>
        </w:rPr>
      </w:pPr>
      <w:r w:rsidRPr="004125D6">
        <w:rPr>
          <w:rFonts w:hint="eastAsia"/>
        </w:rPr>
        <w:t>2、</w:t>
      </w:r>
      <w:r w:rsidR="00945948">
        <w:rPr>
          <w:rFonts w:hint="eastAsia"/>
        </w:rPr>
        <w:t>掌握</w:t>
      </w:r>
      <w:r w:rsidRPr="004125D6">
        <w:rPr>
          <w:rFonts w:hint="eastAsia"/>
        </w:rPr>
        <w:t>在本学科</w:t>
      </w:r>
      <w:r w:rsidRPr="004125D6">
        <w:t>掌握坚实的基础理论</w:t>
      </w:r>
      <w:r w:rsidRPr="004125D6">
        <w:rPr>
          <w:rFonts w:hint="eastAsia"/>
        </w:rPr>
        <w:t>、</w:t>
      </w:r>
      <w:r w:rsidRPr="004125D6">
        <w:t>系统的专</w:t>
      </w:r>
      <w:r w:rsidRPr="004125D6">
        <w:rPr>
          <w:rFonts w:hint="eastAsia"/>
        </w:rPr>
        <w:t>业</w:t>
      </w:r>
      <w:r w:rsidRPr="004125D6">
        <w:t>知识</w:t>
      </w:r>
      <w:r w:rsidRPr="004125D6">
        <w:rPr>
          <w:rFonts w:hint="eastAsia"/>
        </w:rPr>
        <w:t>和必要的实践技能，熟悉所从事研究或工程方面的科学技术发展和动向；</w:t>
      </w:r>
    </w:p>
    <w:p w:rsidR="004125D6" w:rsidRPr="004125D6" w:rsidRDefault="004125D6" w:rsidP="00E1028D">
      <w:pPr>
        <w:pStyle w:val="a7"/>
        <w:spacing w:before="0" w:beforeAutospacing="0" w:after="0" w:afterAutospacing="0" w:line="460" w:lineRule="exact"/>
        <w:ind w:firstLineChars="200" w:firstLine="480"/>
        <w:rPr>
          <w:rFonts w:hint="eastAsia"/>
        </w:rPr>
      </w:pPr>
      <w:r w:rsidRPr="004125D6">
        <w:rPr>
          <w:rFonts w:hint="eastAsia"/>
        </w:rPr>
        <w:t>3、较为熟练地掌握一门外国语，能阅读本领域该语种的外文资料及撰写论文摘要；</w:t>
      </w:r>
    </w:p>
    <w:p w:rsidR="004125D6" w:rsidRPr="004125D6" w:rsidRDefault="004125D6" w:rsidP="00E1028D">
      <w:pPr>
        <w:pStyle w:val="a7"/>
        <w:spacing w:before="0" w:beforeAutospacing="0" w:after="0" w:afterAutospacing="0" w:line="460" w:lineRule="exact"/>
        <w:ind w:firstLineChars="200" w:firstLine="480"/>
        <w:rPr>
          <w:rFonts w:hint="eastAsia"/>
        </w:rPr>
      </w:pPr>
      <w:r w:rsidRPr="004125D6">
        <w:rPr>
          <w:rFonts w:hint="eastAsia"/>
        </w:rPr>
        <w:t>4、具有实事求是的科学态度、严谨务实的工作作风和谦虚诚挚的合作精神，掌握解决职业实践问题的先进技术方法和现代管理手段；具有独立担负职业领域内技术或管理工作的能力；</w:t>
      </w:r>
    </w:p>
    <w:p w:rsidR="004125D6" w:rsidRDefault="004125D6" w:rsidP="00E1028D">
      <w:pPr>
        <w:pStyle w:val="a7"/>
        <w:spacing w:before="0" w:beforeAutospacing="0" w:after="0" w:afterAutospacing="0" w:line="460" w:lineRule="exact"/>
        <w:ind w:firstLineChars="200" w:firstLine="480"/>
        <w:rPr>
          <w:rFonts w:hint="eastAsia"/>
        </w:rPr>
      </w:pPr>
      <w:r w:rsidRPr="004125D6">
        <w:rPr>
          <w:rFonts w:hint="eastAsia"/>
        </w:rPr>
        <w:t>5、具有成熟健全的心理和健康的体魄。</w:t>
      </w:r>
    </w:p>
    <w:p w:rsidR="0098439D" w:rsidRPr="00366F20" w:rsidRDefault="0098439D" w:rsidP="00E1028D">
      <w:pPr>
        <w:spacing w:beforeLines="50" w:afterLines="50" w:line="460" w:lineRule="exact"/>
        <w:ind w:firstLine="480"/>
        <w:rPr>
          <w:rFonts w:hAnsi="宋体"/>
          <w:b/>
          <w:sz w:val="24"/>
        </w:rPr>
      </w:pPr>
      <w:r>
        <w:rPr>
          <w:rFonts w:hAnsi="宋体"/>
          <w:b/>
          <w:sz w:val="24"/>
        </w:rPr>
        <w:t>三、</w:t>
      </w:r>
      <w:r>
        <w:rPr>
          <w:rFonts w:hAnsi="宋体" w:hint="eastAsia"/>
          <w:b/>
          <w:sz w:val="24"/>
        </w:rPr>
        <w:t>研究方向</w:t>
      </w:r>
    </w:p>
    <w:p w:rsidR="0098439D" w:rsidRPr="006867D8" w:rsidRDefault="0098439D" w:rsidP="00E1028D">
      <w:pPr>
        <w:widowControl/>
        <w:shd w:val="clear" w:color="auto" w:fill="FFFFFF"/>
        <w:snapToGrid w:val="0"/>
        <w:spacing w:line="460" w:lineRule="exact"/>
        <w:ind w:firstLineChars="200" w:firstLine="480"/>
        <w:rPr>
          <w:color w:val="000000"/>
          <w:kern w:val="0"/>
          <w:sz w:val="24"/>
        </w:rPr>
      </w:pPr>
      <w:r w:rsidRPr="006867D8">
        <w:rPr>
          <w:color w:val="000000"/>
          <w:kern w:val="0"/>
          <w:sz w:val="24"/>
        </w:rPr>
        <w:lastRenderedPageBreak/>
        <w:t>1</w:t>
      </w:r>
      <w:r w:rsidRPr="006867D8">
        <w:rPr>
          <w:color w:val="000000"/>
          <w:kern w:val="0"/>
          <w:sz w:val="24"/>
        </w:rPr>
        <w:t>、水处理理论与技术。研究城市污水、工业废水、生活饮用水和工业给水的物理、化学、生物处理理论与技术。</w:t>
      </w:r>
    </w:p>
    <w:p w:rsidR="0098439D" w:rsidRPr="006867D8" w:rsidRDefault="0098439D" w:rsidP="00E1028D">
      <w:pPr>
        <w:widowControl/>
        <w:shd w:val="clear" w:color="auto" w:fill="FFFFFF"/>
        <w:snapToGrid w:val="0"/>
        <w:spacing w:line="460" w:lineRule="exact"/>
        <w:ind w:firstLineChars="200" w:firstLine="480"/>
        <w:rPr>
          <w:color w:val="000000"/>
          <w:kern w:val="0"/>
          <w:sz w:val="24"/>
        </w:rPr>
      </w:pPr>
      <w:r w:rsidRPr="006867D8">
        <w:rPr>
          <w:color w:val="000000"/>
          <w:kern w:val="0"/>
          <w:sz w:val="24"/>
        </w:rPr>
        <w:t>2</w:t>
      </w:r>
      <w:r w:rsidRPr="006867D8">
        <w:rPr>
          <w:color w:val="000000"/>
          <w:kern w:val="0"/>
          <w:sz w:val="24"/>
        </w:rPr>
        <w:t>、城市给水排水系统设计与优化。研究城市供水、排水及建筑给水排水系统的优化设计、运行管理决策理论与应用。</w:t>
      </w:r>
    </w:p>
    <w:p w:rsidR="0098439D" w:rsidRPr="006867D8" w:rsidRDefault="0098439D" w:rsidP="00E1028D">
      <w:pPr>
        <w:widowControl/>
        <w:shd w:val="clear" w:color="auto" w:fill="FFFFFF"/>
        <w:snapToGrid w:val="0"/>
        <w:spacing w:line="460" w:lineRule="exact"/>
        <w:ind w:firstLineChars="200" w:firstLine="480"/>
        <w:rPr>
          <w:color w:val="000000"/>
          <w:kern w:val="0"/>
          <w:sz w:val="24"/>
        </w:rPr>
      </w:pPr>
      <w:r w:rsidRPr="006867D8">
        <w:rPr>
          <w:color w:val="000000"/>
          <w:kern w:val="0"/>
          <w:sz w:val="24"/>
        </w:rPr>
        <w:t>3</w:t>
      </w:r>
      <w:r w:rsidRPr="006867D8">
        <w:rPr>
          <w:color w:val="000000"/>
          <w:kern w:val="0"/>
          <w:sz w:val="24"/>
        </w:rPr>
        <w:t>、水资源利用与保护。研究水资源的环境承载力、水资源的开发利用途径与技术、水资源的生态环境综合治理保护。</w:t>
      </w:r>
    </w:p>
    <w:p w:rsidR="0098439D" w:rsidRPr="006867D8" w:rsidRDefault="0098439D" w:rsidP="00E1028D">
      <w:pPr>
        <w:widowControl/>
        <w:shd w:val="clear" w:color="auto" w:fill="FFFFFF"/>
        <w:snapToGrid w:val="0"/>
        <w:spacing w:line="460" w:lineRule="exact"/>
        <w:ind w:firstLineChars="200" w:firstLine="480"/>
        <w:rPr>
          <w:color w:val="000000"/>
          <w:kern w:val="0"/>
          <w:sz w:val="24"/>
        </w:rPr>
      </w:pPr>
      <w:r w:rsidRPr="006867D8">
        <w:rPr>
          <w:color w:val="000000"/>
          <w:kern w:val="0"/>
          <w:sz w:val="24"/>
        </w:rPr>
        <w:t>4</w:t>
      </w:r>
      <w:r w:rsidRPr="006867D8">
        <w:rPr>
          <w:color w:val="000000"/>
          <w:kern w:val="0"/>
          <w:sz w:val="24"/>
        </w:rPr>
        <w:t>、城市垃圾处置与利用。研究城市垃圾处置工艺、利用的途径和相关的技术，以及城市垃圾对城市环境的影响。</w:t>
      </w:r>
    </w:p>
    <w:p w:rsidR="0098439D" w:rsidRPr="006867D8" w:rsidRDefault="0098439D" w:rsidP="00E1028D">
      <w:pPr>
        <w:widowControl/>
        <w:shd w:val="clear" w:color="auto" w:fill="FFFFFF"/>
        <w:snapToGrid w:val="0"/>
        <w:spacing w:line="460" w:lineRule="exact"/>
        <w:ind w:firstLineChars="200" w:firstLine="480"/>
        <w:rPr>
          <w:color w:val="000000"/>
          <w:kern w:val="0"/>
          <w:sz w:val="24"/>
        </w:rPr>
      </w:pPr>
      <w:r w:rsidRPr="006867D8">
        <w:rPr>
          <w:color w:val="000000"/>
          <w:kern w:val="0"/>
          <w:sz w:val="24"/>
        </w:rPr>
        <w:t>5</w:t>
      </w:r>
      <w:r w:rsidRPr="006867D8">
        <w:rPr>
          <w:color w:val="000000"/>
          <w:kern w:val="0"/>
          <w:sz w:val="24"/>
        </w:rPr>
        <w:t>、智能建筑。</w:t>
      </w:r>
      <w:r w:rsidRPr="006867D8">
        <w:rPr>
          <w:kern w:val="0"/>
          <w:sz w:val="24"/>
        </w:rPr>
        <w:t>研究绿色建筑智能控制关键技术、绿色与智能建筑环境综合控制技术、绿色与智能建筑能源系统优化与应用。</w:t>
      </w:r>
    </w:p>
    <w:p w:rsidR="002316BE" w:rsidRPr="00366F20" w:rsidRDefault="0098439D" w:rsidP="00E1028D">
      <w:pPr>
        <w:spacing w:beforeLines="50" w:afterLines="50" w:line="460" w:lineRule="exact"/>
        <w:ind w:firstLine="480"/>
        <w:rPr>
          <w:rFonts w:hAnsi="宋体"/>
          <w:b/>
          <w:sz w:val="24"/>
        </w:rPr>
      </w:pPr>
      <w:r>
        <w:rPr>
          <w:rFonts w:hAnsi="宋体"/>
          <w:b/>
          <w:sz w:val="24"/>
        </w:rPr>
        <w:t>四、</w:t>
      </w:r>
      <w:r w:rsidR="002316BE" w:rsidRPr="00366F20">
        <w:rPr>
          <w:rFonts w:hAnsi="宋体"/>
          <w:b/>
          <w:sz w:val="24"/>
        </w:rPr>
        <w:t>学习年限</w:t>
      </w:r>
    </w:p>
    <w:p w:rsidR="004125D6" w:rsidRPr="004125D6" w:rsidRDefault="004F2F44"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建筑与土木工程领域在职工程</w:t>
      </w:r>
      <w:r w:rsidR="004125D6" w:rsidRPr="004125D6">
        <w:rPr>
          <w:rFonts w:hAnsi="宋体" w:hint="eastAsia"/>
          <w:color w:val="000000"/>
          <w:kern w:val="0"/>
          <w:sz w:val="24"/>
        </w:rPr>
        <w:t>硕士研究生课程学习实行学分制，课程学习时间一般为</w:t>
      </w:r>
      <w:r w:rsidR="004125D6" w:rsidRPr="004125D6">
        <w:rPr>
          <w:rFonts w:hAnsi="宋体"/>
          <w:color w:val="000000"/>
          <w:kern w:val="0"/>
          <w:sz w:val="24"/>
        </w:rPr>
        <w:t>1-1.5</w:t>
      </w:r>
      <w:r w:rsidR="004125D6" w:rsidRPr="004125D6">
        <w:rPr>
          <w:rFonts w:hAnsi="宋体"/>
          <w:color w:val="000000"/>
          <w:kern w:val="0"/>
          <w:sz w:val="24"/>
        </w:rPr>
        <w:t>年</w:t>
      </w:r>
      <w:r w:rsidR="004125D6" w:rsidRPr="004125D6">
        <w:rPr>
          <w:rFonts w:hAnsi="宋体" w:hint="eastAsia"/>
          <w:color w:val="000000"/>
          <w:kern w:val="0"/>
          <w:sz w:val="24"/>
        </w:rPr>
        <w:t>，论文工作时间不少于</w:t>
      </w:r>
      <w:r w:rsidR="004125D6" w:rsidRPr="004125D6">
        <w:rPr>
          <w:rFonts w:hAnsi="宋体" w:hint="eastAsia"/>
          <w:color w:val="000000"/>
          <w:kern w:val="0"/>
          <w:sz w:val="24"/>
        </w:rPr>
        <w:t>1</w:t>
      </w:r>
      <w:r>
        <w:rPr>
          <w:rFonts w:hAnsi="宋体" w:hint="eastAsia"/>
          <w:color w:val="000000"/>
          <w:kern w:val="0"/>
          <w:sz w:val="24"/>
        </w:rPr>
        <w:t>年。在职工程硕士</w:t>
      </w:r>
      <w:r w:rsidR="004125D6" w:rsidRPr="004125D6">
        <w:rPr>
          <w:rFonts w:hAnsi="宋体" w:hint="eastAsia"/>
          <w:color w:val="000000"/>
          <w:kern w:val="0"/>
          <w:sz w:val="24"/>
        </w:rPr>
        <w:t>研究生的总时间一般为</w:t>
      </w:r>
      <w:r w:rsidR="004125D6" w:rsidRPr="004125D6">
        <w:rPr>
          <w:rFonts w:hAnsi="宋体" w:hint="eastAsia"/>
          <w:color w:val="000000"/>
          <w:kern w:val="0"/>
          <w:sz w:val="24"/>
        </w:rPr>
        <w:t>3</w:t>
      </w:r>
      <w:r w:rsidR="004125D6" w:rsidRPr="004125D6">
        <w:rPr>
          <w:rFonts w:hAnsi="宋体" w:hint="eastAsia"/>
          <w:color w:val="000000"/>
          <w:kern w:val="0"/>
          <w:sz w:val="24"/>
        </w:rPr>
        <w:t>年，最长不超过</w:t>
      </w:r>
      <w:r w:rsidR="004125D6" w:rsidRPr="004125D6">
        <w:rPr>
          <w:rFonts w:hAnsi="宋体" w:hint="eastAsia"/>
          <w:color w:val="000000"/>
          <w:kern w:val="0"/>
          <w:sz w:val="24"/>
        </w:rPr>
        <w:t>5</w:t>
      </w:r>
      <w:r w:rsidR="004125D6" w:rsidRPr="004125D6">
        <w:rPr>
          <w:rFonts w:hAnsi="宋体" w:hint="eastAsia"/>
          <w:color w:val="000000"/>
          <w:kern w:val="0"/>
          <w:sz w:val="24"/>
        </w:rPr>
        <w:t>年。在校学习的时间累计不少于</w:t>
      </w:r>
      <w:r w:rsidR="004125D6" w:rsidRPr="004125D6">
        <w:rPr>
          <w:rFonts w:hAnsi="宋体"/>
          <w:color w:val="000000"/>
          <w:kern w:val="0"/>
          <w:sz w:val="24"/>
        </w:rPr>
        <w:t>6</w:t>
      </w:r>
      <w:r w:rsidR="004125D6" w:rsidRPr="004125D6">
        <w:rPr>
          <w:rFonts w:hAnsi="宋体" w:hint="eastAsia"/>
          <w:color w:val="000000"/>
          <w:kern w:val="0"/>
          <w:sz w:val="24"/>
        </w:rPr>
        <w:t>个月。</w:t>
      </w:r>
    </w:p>
    <w:p w:rsidR="007E2873" w:rsidRDefault="00E1028D" w:rsidP="00E1028D">
      <w:pPr>
        <w:spacing w:beforeLines="50" w:afterLines="50" w:line="460" w:lineRule="exact"/>
        <w:ind w:firstLine="480"/>
        <w:rPr>
          <w:rFonts w:hAnsi="宋体" w:hint="eastAsia"/>
          <w:b/>
          <w:sz w:val="24"/>
        </w:rPr>
      </w:pPr>
      <w:r>
        <w:rPr>
          <w:rFonts w:hAnsi="宋体" w:hint="eastAsia"/>
          <w:b/>
          <w:sz w:val="24"/>
        </w:rPr>
        <w:t>五</w:t>
      </w:r>
      <w:r w:rsidR="00FD1654" w:rsidRPr="00A56ED7">
        <w:rPr>
          <w:rFonts w:hAnsi="宋体"/>
          <w:b/>
          <w:sz w:val="24"/>
        </w:rPr>
        <w:t>、</w:t>
      </w:r>
      <w:r>
        <w:rPr>
          <w:rFonts w:hAnsi="宋体" w:hint="eastAsia"/>
          <w:b/>
          <w:sz w:val="24"/>
        </w:rPr>
        <w:t>培养方式</w:t>
      </w:r>
    </w:p>
    <w:p w:rsidR="00E1028D" w:rsidRPr="00DA4A71" w:rsidRDefault="00E1028D" w:rsidP="00E1028D">
      <w:pPr>
        <w:widowControl/>
        <w:shd w:val="clear" w:color="auto" w:fill="FFFFFF"/>
        <w:snapToGrid w:val="0"/>
        <w:spacing w:line="460" w:lineRule="exact"/>
        <w:ind w:firstLineChars="200" w:firstLine="480"/>
        <w:rPr>
          <w:color w:val="000000"/>
          <w:kern w:val="0"/>
          <w:sz w:val="24"/>
        </w:rPr>
      </w:pPr>
      <w:r w:rsidRPr="00C160D5">
        <w:rPr>
          <w:color w:val="000000"/>
          <w:kern w:val="0"/>
          <w:sz w:val="24"/>
        </w:rPr>
        <w:t>建筑与土木工程</w:t>
      </w:r>
      <w:r>
        <w:rPr>
          <w:rFonts w:hint="eastAsia"/>
          <w:color w:val="000000"/>
          <w:kern w:val="0"/>
          <w:sz w:val="24"/>
        </w:rPr>
        <w:t>领域在职</w:t>
      </w:r>
      <w:r>
        <w:rPr>
          <w:color w:val="000000"/>
          <w:kern w:val="0"/>
          <w:sz w:val="24"/>
        </w:rPr>
        <w:t>工程</w:t>
      </w:r>
      <w:r w:rsidRPr="006017DF">
        <w:rPr>
          <w:color w:val="000000"/>
          <w:kern w:val="0"/>
          <w:sz w:val="24"/>
        </w:rPr>
        <w:t>硕士</w:t>
      </w:r>
      <w:r w:rsidRPr="00DA4A71">
        <w:rPr>
          <w:color w:val="000000"/>
          <w:kern w:val="0"/>
          <w:sz w:val="24"/>
        </w:rPr>
        <w:t>研究生采用双导师负责制，由</w:t>
      </w:r>
      <w:r w:rsidRPr="00DA4A71">
        <w:rPr>
          <w:color w:val="000000"/>
          <w:kern w:val="0"/>
          <w:sz w:val="24"/>
        </w:rPr>
        <w:t>1</w:t>
      </w:r>
      <w:r w:rsidRPr="00DA4A71">
        <w:rPr>
          <w:color w:val="000000"/>
          <w:kern w:val="0"/>
          <w:sz w:val="24"/>
        </w:rPr>
        <w:t>名校内导师和</w:t>
      </w:r>
      <w:r w:rsidRPr="00DA4A71">
        <w:rPr>
          <w:color w:val="000000"/>
          <w:kern w:val="0"/>
          <w:sz w:val="24"/>
        </w:rPr>
        <w:t>1</w:t>
      </w:r>
      <w:r w:rsidRPr="00DA4A71">
        <w:rPr>
          <w:color w:val="000000"/>
          <w:kern w:val="0"/>
          <w:sz w:val="24"/>
        </w:rPr>
        <w:t>名校外导师组成。以校内导师指导为主，校外导师参与课程教学、专业实践与学位论文等多个环节的指导工作。</w:t>
      </w:r>
    </w:p>
    <w:p w:rsidR="00E1028D" w:rsidRPr="00DA4A71" w:rsidRDefault="00E1028D" w:rsidP="00E1028D">
      <w:pPr>
        <w:widowControl/>
        <w:shd w:val="clear" w:color="auto" w:fill="FFFFFF"/>
        <w:snapToGrid w:val="0"/>
        <w:spacing w:line="460" w:lineRule="exact"/>
        <w:ind w:firstLineChars="200" w:firstLine="480"/>
        <w:rPr>
          <w:color w:val="000000"/>
          <w:kern w:val="0"/>
          <w:sz w:val="24"/>
        </w:rPr>
      </w:pPr>
      <w:r w:rsidRPr="00C160D5">
        <w:rPr>
          <w:color w:val="000000"/>
          <w:kern w:val="0"/>
          <w:sz w:val="24"/>
        </w:rPr>
        <w:t>建筑与土木工程</w:t>
      </w:r>
      <w:r>
        <w:rPr>
          <w:rFonts w:hint="eastAsia"/>
          <w:color w:val="000000"/>
          <w:kern w:val="0"/>
          <w:sz w:val="24"/>
        </w:rPr>
        <w:t>领域在职</w:t>
      </w:r>
      <w:r>
        <w:rPr>
          <w:color w:val="000000"/>
          <w:kern w:val="0"/>
          <w:sz w:val="24"/>
        </w:rPr>
        <w:t>工程</w:t>
      </w:r>
      <w:r w:rsidRPr="006017DF">
        <w:rPr>
          <w:color w:val="000000"/>
          <w:kern w:val="0"/>
          <w:sz w:val="24"/>
        </w:rPr>
        <w:t>硕士</w:t>
      </w:r>
      <w:r w:rsidRPr="00DA4A71">
        <w:rPr>
          <w:color w:val="000000"/>
          <w:kern w:val="0"/>
          <w:sz w:val="24"/>
        </w:rPr>
        <w:t>研究生采用</w:t>
      </w:r>
      <w:r w:rsidRPr="00DA4A71">
        <w:rPr>
          <w:color w:val="000000"/>
          <w:kern w:val="0"/>
          <w:sz w:val="24"/>
        </w:rPr>
        <w:t>“</w:t>
      </w:r>
      <w:r w:rsidRPr="00DA4A71">
        <w:rPr>
          <w:color w:val="000000"/>
          <w:kern w:val="0"/>
          <w:sz w:val="24"/>
        </w:rPr>
        <w:t>课程学习</w:t>
      </w:r>
      <w:r w:rsidRPr="00DA4A71">
        <w:rPr>
          <w:color w:val="000000"/>
          <w:kern w:val="0"/>
          <w:sz w:val="24"/>
        </w:rPr>
        <w:t>+</w:t>
      </w:r>
      <w:r w:rsidRPr="00DA4A71">
        <w:rPr>
          <w:color w:val="000000"/>
          <w:kern w:val="0"/>
          <w:sz w:val="24"/>
        </w:rPr>
        <w:t>专业实践</w:t>
      </w:r>
      <w:r w:rsidRPr="00DA4A71">
        <w:rPr>
          <w:color w:val="000000"/>
          <w:kern w:val="0"/>
          <w:sz w:val="24"/>
        </w:rPr>
        <w:t>+</w:t>
      </w:r>
      <w:r w:rsidRPr="00DA4A71">
        <w:rPr>
          <w:color w:val="000000"/>
          <w:kern w:val="0"/>
          <w:sz w:val="24"/>
        </w:rPr>
        <w:t>学位论文研究</w:t>
      </w:r>
      <w:r w:rsidRPr="00DA4A71">
        <w:rPr>
          <w:color w:val="000000"/>
          <w:kern w:val="0"/>
          <w:sz w:val="24"/>
        </w:rPr>
        <w:t>”</w:t>
      </w:r>
      <w:r w:rsidRPr="00DA4A71">
        <w:rPr>
          <w:color w:val="000000"/>
          <w:kern w:val="0"/>
          <w:sz w:val="24"/>
        </w:rPr>
        <w:t>相结合的培养方式，三个阶段可以相互交叉进行。课程学习主要在校内进行，一般在一年内完成。</w:t>
      </w:r>
    </w:p>
    <w:p w:rsidR="00E1028D" w:rsidRPr="00E1028D" w:rsidRDefault="00E1028D" w:rsidP="00E1028D">
      <w:pPr>
        <w:widowControl/>
        <w:shd w:val="clear" w:color="auto" w:fill="FFFFFF"/>
        <w:snapToGrid w:val="0"/>
        <w:spacing w:line="460" w:lineRule="exact"/>
        <w:ind w:firstLineChars="200" w:firstLine="480"/>
        <w:rPr>
          <w:rFonts w:hAnsi="宋体"/>
          <w:color w:val="000000"/>
          <w:kern w:val="0"/>
          <w:sz w:val="24"/>
        </w:rPr>
      </w:pPr>
      <w:r w:rsidRPr="00DA4A71">
        <w:rPr>
          <w:color w:val="000000"/>
          <w:kern w:val="0"/>
          <w:sz w:val="24"/>
        </w:rPr>
        <w:t>专业实践是</w:t>
      </w:r>
      <w:r w:rsidRPr="00C160D5">
        <w:rPr>
          <w:color w:val="000000"/>
          <w:kern w:val="0"/>
          <w:sz w:val="24"/>
        </w:rPr>
        <w:t>建筑与土木工程</w:t>
      </w:r>
      <w:r>
        <w:rPr>
          <w:rFonts w:hint="eastAsia"/>
          <w:color w:val="000000"/>
          <w:kern w:val="0"/>
          <w:sz w:val="24"/>
        </w:rPr>
        <w:t>领域在职</w:t>
      </w:r>
      <w:r>
        <w:rPr>
          <w:color w:val="000000"/>
          <w:kern w:val="0"/>
          <w:sz w:val="24"/>
        </w:rPr>
        <w:t>工程</w:t>
      </w:r>
      <w:r w:rsidRPr="006017DF">
        <w:rPr>
          <w:color w:val="000000"/>
          <w:kern w:val="0"/>
          <w:sz w:val="24"/>
        </w:rPr>
        <w:t>硕士</w:t>
      </w:r>
      <w:r w:rsidRPr="00DA4A71">
        <w:rPr>
          <w:color w:val="000000"/>
          <w:kern w:val="0"/>
          <w:sz w:val="24"/>
        </w:rPr>
        <w:t>研究生的重要环节。每一位研究生必须参加由学校认可的专业实践项目，时间为</w:t>
      </w:r>
      <w:r w:rsidRPr="00DA4A71">
        <w:rPr>
          <w:color w:val="000000"/>
          <w:kern w:val="0"/>
          <w:sz w:val="24"/>
        </w:rPr>
        <w:t>1</w:t>
      </w:r>
      <w:r>
        <w:rPr>
          <w:color w:val="000000"/>
          <w:kern w:val="0"/>
          <w:sz w:val="24"/>
        </w:rPr>
        <w:t>年</w:t>
      </w:r>
      <w:r w:rsidRPr="00DA4A71">
        <w:rPr>
          <w:color w:val="000000"/>
          <w:kern w:val="0"/>
          <w:sz w:val="24"/>
        </w:rPr>
        <w:t>。在专业实践过程中，应注重沟通技巧、团结协作、统筹管理等能力的培养。研究生要提交专业实践学习计划，撰写专业实践总结报告。</w:t>
      </w:r>
    </w:p>
    <w:p w:rsidR="007463B9" w:rsidRPr="00366F20" w:rsidRDefault="000C06C3" w:rsidP="00E1028D">
      <w:pPr>
        <w:spacing w:beforeLines="50" w:afterLines="50" w:line="460" w:lineRule="exact"/>
        <w:ind w:firstLine="480"/>
        <w:rPr>
          <w:rFonts w:hAnsi="宋体"/>
          <w:b/>
          <w:sz w:val="24"/>
        </w:rPr>
      </w:pPr>
      <w:r>
        <w:rPr>
          <w:rFonts w:hAnsi="宋体" w:hint="eastAsia"/>
          <w:b/>
          <w:sz w:val="24"/>
        </w:rPr>
        <w:t>六</w:t>
      </w:r>
      <w:r w:rsidR="007463B9" w:rsidRPr="00366F20">
        <w:rPr>
          <w:rFonts w:hAnsi="宋体"/>
          <w:b/>
          <w:sz w:val="24"/>
        </w:rPr>
        <w:t>、</w:t>
      </w:r>
      <w:r w:rsidR="00E1028D" w:rsidRPr="00366F20">
        <w:rPr>
          <w:rFonts w:hAnsi="宋体" w:hint="eastAsia"/>
          <w:b/>
          <w:sz w:val="24"/>
        </w:rPr>
        <w:t>学分要求及</w:t>
      </w:r>
      <w:r w:rsidR="009B4848" w:rsidRPr="00366F20">
        <w:rPr>
          <w:rFonts w:hAnsi="宋体" w:hint="eastAsia"/>
          <w:b/>
          <w:sz w:val="24"/>
        </w:rPr>
        <w:t>课程</w:t>
      </w:r>
      <w:r w:rsidR="007463B9" w:rsidRPr="00366F20">
        <w:rPr>
          <w:rFonts w:hAnsi="宋体"/>
          <w:b/>
          <w:sz w:val="24"/>
        </w:rPr>
        <w:t>设置</w:t>
      </w:r>
    </w:p>
    <w:p w:rsidR="005E0FCA" w:rsidRDefault="004F2F44"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建筑与土木工程领域在职工程</w:t>
      </w:r>
      <w:r>
        <w:rPr>
          <w:rFonts w:hAnsi="宋体" w:hint="eastAsia"/>
          <w:kern w:val="0"/>
          <w:sz w:val="24"/>
        </w:rPr>
        <w:t>硕士</w:t>
      </w:r>
      <w:r w:rsidR="004125D6" w:rsidRPr="004125D6">
        <w:rPr>
          <w:rFonts w:hAnsi="宋体" w:hint="eastAsia"/>
          <w:kern w:val="0"/>
          <w:sz w:val="24"/>
        </w:rPr>
        <w:t>研究生课程分为学位课程（必修）和非学位课程（选修）两大类。学位课程包括公共学位课程、专业学位课程。</w:t>
      </w:r>
      <w:r w:rsidR="005E0FCA" w:rsidRPr="005E0A01">
        <w:rPr>
          <w:rFonts w:hAnsi="宋体"/>
          <w:color w:val="000000"/>
          <w:kern w:val="0"/>
          <w:sz w:val="24"/>
        </w:rPr>
        <w:t>硕士研究生课程学习实</w:t>
      </w:r>
      <w:r w:rsidR="005E0FCA" w:rsidRPr="005E0A01">
        <w:rPr>
          <w:rFonts w:hAnsi="宋体"/>
          <w:color w:val="000000"/>
          <w:kern w:val="0"/>
          <w:sz w:val="24"/>
        </w:rPr>
        <w:lastRenderedPageBreak/>
        <w:t>行学分制，学分的基本要求是：</w:t>
      </w:r>
      <w:r w:rsidR="005E0FCA" w:rsidRPr="006A339F">
        <w:rPr>
          <w:rFonts w:hAnsi="宋体"/>
          <w:kern w:val="0"/>
          <w:sz w:val="24"/>
        </w:rPr>
        <w:t>在论文答辩之前，</w:t>
      </w:r>
      <w:r w:rsidR="00BE5B37" w:rsidRPr="006A339F">
        <w:rPr>
          <w:rFonts w:hAnsi="宋体"/>
          <w:kern w:val="0"/>
          <w:sz w:val="24"/>
        </w:rPr>
        <w:t>必须修完不少于</w:t>
      </w:r>
      <w:r w:rsidR="00BE5B37" w:rsidRPr="006A339F">
        <w:rPr>
          <w:kern w:val="0"/>
          <w:sz w:val="24"/>
        </w:rPr>
        <w:t>3</w:t>
      </w:r>
      <w:r w:rsidR="003D7BFD" w:rsidRPr="006A339F">
        <w:rPr>
          <w:rFonts w:hint="eastAsia"/>
          <w:kern w:val="0"/>
          <w:sz w:val="24"/>
        </w:rPr>
        <w:t>2</w:t>
      </w:r>
      <w:r w:rsidR="003D7BFD" w:rsidRPr="006A339F">
        <w:rPr>
          <w:rFonts w:hAnsi="宋体"/>
          <w:kern w:val="0"/>
          <w:sz w:val="24"/>
        </w:rPr>
        <w:t>个学分</w:t>
      </w:r>
      <w:r w:rsidR="003D7BFD" w:rsidRPr="006A339F">
        <w:rPr>
          <w:rFonts w:hAnsi="宋体" w:hint="eastAsia"/>
          <w:kern w:val="0"/>
          <w:sz w:val="24"/>
        </w:rPr>
        <w:t>，</w:t>
      </w:r>
      <w:r w:rsidR="00F67E5F" w:rsidRPr="00B1495D">
        <w:rPr>
          <w:rFonts w:hAnsi="宋体"/>
          <w:color w:val="000000"/>
          <w:kern w:val="0"/>
          <w:sz w:val="24"/>
        </w:rPr>
        <w:t>其中课程学习环节不</w:t>
      </w:r>
      <w:r w:rsidR="00F67E5F" w:rsidRPr="00B1495D">
        <w:rPr>
          <w:rFonts w:hAnsi="宋体" w:hint="eastAsia"/>
          <w:color w:val="000000"/>
          <w:kern w:val="0"/>
          <w:sz w:val="24"/>
        </w:rPr>
        <w:t>少</w:t>
      </w:r>
      <w:r w:rsidR="00F67E5F" w:rsidRPr="00B1495D">
        <w:rPr>
          <w:rFonts w:hAnsi="宋体"/>
          <w:color w:val="000000"/>
          <w:kern w:val="0"/>
          <w:sz w:val="24"/>
        </w:rPr>
        <w:t>于</w:t>
      </w:r>
      <w:r w:rsidR="003F4DFE">
        <w:rPr>
          <w:rFonts w:hAnsi="宋体" w:hint="eastAsia"/>
          <w:color w:val="000000"/>
          <w:kern w:val="0"/>
          <w:sz w:val="24"/>
        </w:rPr>
        <w:t>2</w:t>
      </w:r>
      <w:r w:rsidR="00BD3841">
        <w:rPr>
          <w:rFonts w:hAnsi="宋体" w:hint="eastAsia"/>
          <w:color w:val="000000"/>
          <w:kern w:val="0"/>
          <w:sz w:val="24"/>
        </w:rPr>
        <w:t>2</w:t>
      </w:r>
      <w:r w:rsidR="00F67E5F" w:rsidRPr="00B1495D">
        <w:rPr>
          <w:rFonts w:hAnsi="宋体"/>
          <w:color w:val="000000"/>
          <w:kern w:val="0"/>
          <w:sz w:val="24"/>
        </w:rPr>
        <w:t>学分，</w:t>
      </w:r>
      <w:r w:rsidR="009E2501" w:rsidRPr="00B1495D">
        <w:rPr>
          <w:rFonts w:hAnsi="宋体" w:hint="eastAsia"/>
          <w:color w:val="000000"/>
          <w:kern w:val="0"/>
          <w:sz w:val="24"/>
        </w:rPr>
        <w:t>包括学位课程不少于</w:t>
      </w:r>
      <w:r w:rsidR="009E2501" w:rsidRPr="00B1495D">
        <w:rPr>
          <w:rFonts w:hAnsi="宋体" w:hint="eastAsia"/>
          <w:color w:val="000000"/>
          <w:kern w:val="0"/>
          <w:sz w:val="24"/>
        </w:rPr>
        <w:t>1</w:t>
      </w:r>
      <w:r w:rsidR="009E2501">
        <w:rPr>
          <w:rFonts w:hAnsi="宋体" w:hint="eastAsia"/>
          <w:color w:val="000000"/>
          <w:kern w:val="0"/>
          <w:sz w:val="24"/>
        </w:rPr>
        <w:t>6</w:t>
      </w:r>
      <w:r w:rsidR="009E2501" w:rsidRPr="00B1495D">
        <w:rPr>
          <w:rFonts w:hAnsi="宋体" w:hint="eastAsia"/>
          <w:color w:val="000000"/>
          <w:kern w:val="0"/>
          <w:sz w:val="24"/>
        </w:rPr>
        <w:t>学分，非学位课程不少于</w:t>
      </w:r>
      <w:r w:rsidR="009E2501">
        <w:rPr>
          <w:rFonts w:hAnsi="宋体" w:hint="eastAsia"/>
          <w:color w:val="000000"/>
          <w:kern w:val="0"/>
          <w:sz w:val="24"/>
        </w:rPr>
        <w:t>6</w:t>
      </w:r>
      <w:r w:rsidR="009E2501" w:rsidRPr="00B1495D">
        <w:rPr>
          <w:rFonts w:hAnsi="宋体" w:hint="eastAsia"/>
          <w:color w:val="000000"/>
          <w:kern w:val="0"/>
          <w:sz w:val="24"/>
        </w:rPr>
        <w:t>学分</w:t>
      </w:r>
      <w:r w:rsidR="009E2501">
        <w:rPr>
          <w:rFonts w:hAnsi="宋体" w:hint="eastAsia"/>
          <w:color w:val="000000"/>
          <w:kern w:val="0"/>
          <w:sz w:val="24"/>
        </w:rPr>
        <w:t>；实践</w:t>
      </w:r>
      <w:r w:rsidR="00F67E5F" w:rsidRPr="00B1495D">
        <w:rPr>
          <w:rFonts w:hAnsi="宋体"/>
          <w:color w:val="000000"/>
          <w:kern w:val="0"/>
          <w:sz w:val="24"/>
        </w:rPr>
        <w:t>环节</w:t>
      </w:r>
      <w:r w:rsidR="00BD3841">
        <w:rPr>
          <w:rFonts w:hAnsi="宋体" w:hint="eastAsia"/>
          <w:color w:val="000000"/>
          <w:kern w:val="0"/>
          <w:sz w:val="24"/>
        </w:rPr>
        <w:t>10</w:t>
      </w:r>
      <w:r w:rsidR="00F67E5F" w:rsidRPr="00B1495D">
        <w:rPr>
          <w:rFonts w:hAnsi="宋体"/>
          <w:color w:val="000000"/>
          <w:kern w:val="0"/>
          <w:sz w:val="24"/>
        </w:rPr>
        <w:t>学分</w:t>
      </w:r>
      <w:r w:rsidR="009E2501">
        <w:rPr>
          <w:rFonts w:hAnsi="宋体"/>
          <w:color w:val="000000"/>
          <w:kern w:val="0"/>
          <w:sz w:val="24"/>
        </w:rPr>
        <w:t>，</w:t>
      </w:r>
      <w:r w:rsidR="00F67E5F" w:rsidRPr="00B1495D">
        <w:rPr>
          <w:rFonts w:hAnsi="宋体"/>
          <w:color w:val="000000"/>
          <w:kern w:val="0"/>
          <w:sz w:val="24"/>
        </w:rPr>
        <w:t>包括</w:t>
      </w:r>
      <w:r w:rsidR="009E2501" w:rsidRPr="00B1495D">
        <w:rPr>
          <w:rFonts w:hAnsi="宋体" w:hint="eastAsia"/>
          <w:color w:val="000000"/>
          <w:kern w:val="0"/>
          <w:sz w:val="24"/>
        </w:rPr>
        <w:t>文献阅读</w:t>
      </w:r>
      <w:r w:rsidR="009E2501">
        <w:rPr>
          <w:rFonts w:hAnsi="宋体" w:hint="eastAsia"/>
          <w:color w:val="000000"/>
          <w:kern w:val="0"/>
          <w:sz w:val="24"/>
        </w:rPr>
        <w:t>和学术活动</w:t>
      </w:r>
      <w:r w:rsidR="00F67E5F" w:rsidRPr="00B1495D">
        <w:rPr>
          <w:rFonts w:hAnsi="宋体"/>
          <w:color w:val="000000"/>
          <w:kern w:val="0"/>
          <w:sz w:val="24"/>
        </w:rPr>
        <w:t>（</w:t>
      </w:r>
      <w:r w:rsidR="00F67E5F" w:rsidRPr="00B1495D">
        <w:rPr>
          <w:rFonts w:hAnsi="宋体" w:hint="eastAsia"/>
          <w:color w:val="000000"/>
          <w:kern w:val="0"/>
          <w:sz w:val="24"/>
        </w:rPr>
        <w:t>1</w:t>
      </w:r>
      <w:r w:rsidR="00F67E5F" w:rsidRPr="00B1495D">
        <w:rPr>
          <w:rFonts w:hAnsi="宋体"/>
          <w:color w:val="000000"/>
          <w:kern w:val="0"/>
          <w:sz w:val="24"/>
        </w:rPr>
        <w:t>学分）</w:t>
      </w:r>
      <w:r w:rsidR="00F67E5F" w:rsidRPr="00B1495D">
        <w:rPr>
          <w:rFonts w:hAnsi="宋体" w:hint="eastAsia"/>
          <w:color w:val="000000"/>
          <w:kern w:val="0"/>
          <w:sz w:val="24"/>
        </w:rPr>
        <w:t>和</w:t>
      </w:r>
      <w:r w:rsidR="003F4DFE">
        <w:rPr>
          <w:rFonts w:hAnsi="宋体" w:hint="eastAsia"/>
          <w:color w:val="000000"/>
          <w:kern w:val="0"/>
          <w:sz w:val="24"/>
        </w:rPr>
        <w:t>专业实践</w:t>
      </w:r>
      <w:r w:rsidR="00F67E5F" w:rsidRPr="00B1495D">
        <w:rPr>
          <w:rFonts w:hAnsi="宋体"/>
          <w:color w:val="000000"/>
          <w:kern w:val="0"/>
          <w:sz w:val="24"/>
        </w:rPr>
        <w:t>（</w:t>
      </w:r>
      <w:r w:rsidR="00BD3841">
        <w:rPr>
          <w:rFonts w:hAnsi="宋体" w:hint="eastAsia"/>
          <w:color w:val="000000"/>
          <w:kern w:val="0"/>
          <w:sz w:val="24"/>
        </w:rPr>
        <w:t>9</w:t>
      </w:r>
      <w:r w:rsidR="00F67E5F" w:rsidRPr="00B1495D">
        <w:rPr>
          <w:rFonts w:hAnsi="宋体"/>
          <w:color w:val="000000"/>
          <w:kern w:val="0"/>
          <w:sz w:val="24"/>
        </w:rPr>
        <w:t>学分）</w:t>
      </w:r>
      <w:r w:rsidR="00B1495D" w:rsidRPr="00B1495D">
        <w:rPr>
          <w:rFonts w:hAnsi="宋体" w:hint="eastAsia"/>
          <w:color w:val="000000"/>
          <w:kern w:val="0"/>
          <w:sz w:val="24"/>
        </w:rPr>
        <w:t>。</w:t>
      </w:r>
    </w:p>
    <w:p w:rsidR="00B1495D" w:rsidRPr="00A32BAA" w:rsidRDefault="00B1495D" w:rsidP="00E1028D">
      <w:pPr>
        <w:widowControl/>
        <w:shd w:val="clear" w:color="auto" w:fill="FFFFFF"/>
        <w:snapToGrid w:val="0"/>
        <w:spacing w:line="460" w:lineRule="exact"/>
        <w:ind w:firstLineChars="200" w:firstLine="482"/>
        <w:rPr>
          <w:rFonts w:hAnsi="宋体" w:hint="eastAsia"/>
          <w:b/>
          <w:sz w:val="24"/>
        </w:rPr>
      </w:pPr>
      <w:r w:rsidRPr="00A32BAA">
        <w:rPr>
          <w:rFonts w:hAnsi="宋体" w:hint="eastAsia"/>
          <w:b/>
          <w:sz w:val="24"/>
        </w:rPr>
        <w:t>1</w:t>
      </w:r>
      <w:r w:rsidRPr="00A32BAA">
        <w:rPr>
          <w:rFonts w:hAnsi="宋体" w:hint="eastAsia"/>
          <w:b/>
          <w:sz w:val="24"/>
        </w:rPr>
        <w:t>、课程设置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87"/>
        <w:gridCol w:w="1262"/>
        <w:gridCol w:w="2847"/>
        <w:gridCol w:w="419"/>
        <w:gridCol w:w="419"/>
        <w:gridCol w:w="369"/>
        <w:gridCol w:w="369"/>
        <w:gridCol w:w="369"/>
        <w:gridCol w:w="370"/>
        <w:gridCol w:w="369"/>
        <w:gridCol w:w="369"/>
        <w:gridCol w:w="1331"/>
      </w:tblGrid>
      <w:tr w:rsidR="00D044A1" w:rsidRPr="005E0A01" w:rsidTr="0027406F">
        <w:trPr>
          <w:trHeight w:val="340"/>
          <w:tblHeader/>
          <w:jc w:val="center"/>
        </w:trPr>
        <w:tc>
          <w:tcPr>
            <w:tcW w:w="1018" w:type="pct"/>
            <w:gridSpan w:val="2"/>
            <w:vMerge w:val="restart"/>
            <w:shd w:val="clear" w:color="auto" w:fill="auto"/>
            <w:vAlign w:val="center"/>
          </w:tcPr>
          <w:p w:rsidR="00D044A1" w:rsidRPr="004A281B" w:rsidRDefault="00D044A1" w:rsidP="004A281B">
            <w:pPr>
              <w:widowControl/>
              <w:snapToGrid w:val="0"/>
              <w:jc w:val="center"/>
              <w:rPr>
                <w:b/>
                <w:kern w:val="0"/>
                <w:szCs w:val="21"/>
              </w:rPr>
            </w:pPr>
            <w:r w:rsidRPr="005E0A01">
              <w:rPr>
                <w:b/>
                <w:kern w:val="0"/>
                <w:szCs w:val="21"/>
              </w:rPr>
              <w:t>课程类别</w:t>
            </w:r>
          </w:p>
        </w:tc>
        <w:tc>
          <w:tcPr>
            <w:tcW w:w="1568" w:type="pct"/>
            <w:vMerge w:val="restart"/>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r w:rsidRPr="005E0A01">
              <w:rPr>
                <w:b/>
                <w:kern w:val="0"/>
                <w:szCs w:val="21"/>
              </w:rPr>
              <w:t>课程名称</w:t>
            </w:r>
          </w:p>
        </w:tc>
        <w:tc>
          <w:tcPr>
            <w:tcW w:w="231" w:type="pct"/>
            <w:vMerge w:val="restart"/>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r w:rsidRPr="005E0A01">
              <w:rPr>
                <w:b/>
                <w:kern w:val="0"/>
                <w:szCs w:val="21"/>
              </w:rPr>
              <w:t>学时</w:t>
            </w:r>
          </w:p>
        </w:tc>
        <w:tc>
          <w:tcPr>
            <w:tcW w:w="231" w:type="pct"/>
            <w:vMerge w:val="restart"/>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r w:rsidRPr="005E0A01">
              <w:rPr>
                <w:b/>
                <w:kern w:val="0"/>
                <w:szCs w:val="21"/>
              </w:rPr>
              <w:t>学分</w:t>
            </w:r>
          </w:p>
        </w:tc>
        <w:tc>
          <w:tcPr>
            <w:tcW w:w="813" w:type="pct"/>
            <w:gridSpan w:val="4"/>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r w:rsidRPr="005E0A01">
              <w:rPr>
                <w:b/>
                <w:kern w:val="0"/>
                <w:szCs w:val="21"/>
              </w:rPr>
              <w:t>开课学期</w:t>
            </w:r>
          </w:p>
        </w:tc>
        <w:tc>
          <w:tcPr>
            <w:tcW w:w="406" w:type="pct"/>
            <w:gridSpan w:val="2"/>
            <w:shd w:val="clear" w:color="auto" w:fill="auto"/>
            <w:vAlign w:val="center"/>
          </w:tcPr>
          <w:p w:rsidR="00D044A1" w:rsidRDefault="00D044A1" w:rsidP="00937916">
            <w:pPr>
              <w:widowControl/>
              <w:snapToGrid w:val="0"/>
              <w:jc w:val="center"/>
              <w:rPr>
                <w:rFonts w:hint="eastAsia"/>
                <w:b/>
                <w:kern w:val="0"/>
                <w:szCs w:val="21"/>
              </w:rPr>
            </w:pPr>
            <w:r>
              <w:rPr>
                <w:rFonts w:hint="eastAsia"/>
                <w:b/>
                <w:kern w:val="0"/>
                <w:szCs w:val="21"/>
              </w:rPr>
              <w:t>考试</w:t>
            </w:r>
          </w:p>
          <w:p w:rsidR="00D044A1" w:rsidRPr="005E0A01" w:rsidRDefault="00D044A1" w:rsidP="00937916">
            <w:pPr>
              <w:widowControl/>
              <w:snapToGrid w:val="0"/>
              <w:jc w:val="center"/>
              <w:rPr>
                <w:b/>
                <w:kern w:val="0"/>
                <w:szCs w:val="21"/>
              </w:rPr>
            </w:pPr>
            <w:r>
              <w:rPr>
                <w:rFonts w:hint="eastAsia"/>
                <w:b/>
                <w:kern w:val="0"/>
                <w:szCs w:val="21"/>
              </w:rPr>
              <w:t>性质</w:t>
            </w:r>
          </w:p>
        </w:tc>
        <w:tc>
          <w:tcPr>
            <w:tcW w:w="733" w:type="pct"/>
            <w:vMerge w:val="restart"/>
            <w:shd w:val="clear" w:color="auto" w:fill="auto"/>
            <w:vAlign w:val="center"/>
          </w:tcPr>
          <w:p w:rsidR="00D044A1" w:rsidRPr="005E0A01" w:rsidRDefault="00D044A1" w:rsidP="00937916">
            <w:pPr>
              <w:widowControl/>
              <w:snapToGrid w:val="0"/>
              <w:spacing w:before="100" w:beforeAutospacing="1" w:after="100" w:afterAutospacing="1"/>
              <w:jc w:val="center"/>
              <w:rPr>
                <w:rFonts w:hint="eastAsia"/>
                <w:b/>
                <w:kern w:val="0"/>
                <w:szCs w:val="21"/>
              </w:rPr>
            </w:pPr>
            <w:r>
              <w:rPr>
                <w:rFonts w:hint="eastAsia"/>
                <w:b/>
                <w:kern w:val="0"/>
                <w:szCs w:val="21"/>
              </w:rPr>
              <w:t>备注</w:t>
            </w:r>
          </w:p>
        </w:tc>
      </w:tr>
      <w:tr w:rsidR="00D044A1" w:rsidRPr="005E0A01" w:rsidTr="0027406F">
        <w:trPr>
          <w:trHeight w:val="340"/>
          <w:tblHeader/>
          <w:jc w:val="center"/>
        </w:trPr>
        <w:tc>
          <w:tcPr>
            <w:tcW w:w="1018" w:type="pct"/>
            <w:gridSpan w:val="2"/>
            <w:vMerge/>
            <w:shd w:val="clear" w:color="auto" w:fill="auto"/>
            <w:vAlign w:val="center"/>
          </w:tcPr>
          <w:p w:rsidR="00D044A1" w:rsidRPr="005E0A01" w:rsidRDefault="00D044A1" w:rsidP="00937916">
            <w:pPr>
              <w:widowControl/>
              <w:snapToGrid w:val="0"/>
              <w:jc w:val="center"/>
              <w:rPr>
                <w:b/>
                <w:kern w:val="0"/>
                <w:szCs w:val="21"/>
              </w:rPr>
            </w:pPr>
          </w:p>
        </w:tc>
        <w:tc>
          <w:tcPr>
            <w:tcW w:w="1568" w:type="pct"/>
            <w:vMerge/>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p>
        </w:tc>
        <w:tc>
          <w:tcPr>
            <w:tcW w:w="231" w:type="pct"/>
            <w:vMerge/>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p>
        </w:tc>
        <w:tc>
          <w:tcPr>
            <w:tcW w:w="231" w:type="pct"/>
            <w:vMerge/>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p>
        </w:tc>
        <w:tc>
          <w:tcPr>
            <w:tcW w:w="203" w:type="pct"/>
            <w:shd w:val="clear" w:color="auto" w:fill="auto"/>
            <w:vAlign w:val="center"/>
          </w:tcPr>
          <w:p w:rsidR="00D044A1" w:rsidRPr="008247C0" w:rsidRDefault="00D044A1" w:rsidP="00937916">
            <w:pPr>
              <w:widowControl/>
              <w:snapToGrid w:val="0"/>
              <w:spacing w:before="100" w:beforeAutospacing="1" w:after="100" w:afterAutospacing="1"/>
              <w:jc w:val="center"/>
              <w:rPr>
                <w:kern w:val="0"/>
                <w:szCs w:val="21"/>
              </w:rPr>
            </w:pPr>
            <w:r w:rsidRPr="008247C0">
              <w:rPr>
                <w:rFonts w:hint="eastAsia"/>
                <w:kern w:val="0"/>
                <w:szCs w:val="21"/>
              </w:rPr>
              <w:t>一</w:t>
            </w:r>
          </w:p>
        </w:tc>
        <w:tc>
          <w:tcPr>
            <w:tcW w:w="203" w:type="pct"/>
            <w:shd w:val="clear" w:color="auto" w:fill="auto"/>
            <w:vAlign w:val="center"/>
          </w:tcPr>
          <w:p w:rsidR="00D044A1" w:rsidRPr="008247C0" w:rsidRDefault="00D044A1" w:rsidP="00937916">
            <w:pPr>
              <w:widowControl/>
              <w:snapToGrid w:val="0"/>
              <w:spacing w:before="100" w:beforeAutospacing="1" w:after="100" w:afterAutospacing="1"/>
              <w:jc w:val="center"/>
              <w:rPr>
                <w:kern w:val="0"/>
                <w:szCs w:val="21"/>
              </w:rPr>
            </w:pPr>
            <w:r w:rsidRPr="008247C0">
              <w:rPr>
                <w:rFonts w:hint="eastAsia"/>
                <w:kern w:val="0"/>
                <w:szCs w:val="21"/>
              </w:rPr>
              <w:t>二</w:t>
            </w:r>
          </w:p>
        </w:tc>
        <w:tc>
          <w:tcPr>
            <w:tcW w:w="203" w:type="pct"/>
            <w:shd w:val="clear" w:color="auto" w:fill="auto"/>
            <w:vAlign w:val="center"/>
          </w:tcPr>
          <w:p w:rsidR="00D044A1" w:rsidRPr="008247C0" w:rsidRDefault="00D044A1" w:rsidP="00937916">
            <w:pPr>
              <w:widowControl/>
              <w:snapToGrid w:val="0"/>
              <w:spacing w:before="100" w:beforeAutospacing="1" w:after="100" w:afterAutospacing="1"/>
              <w:jc w:val="center"/>
              <w:rPr>
                <w:kern w:val="0"/>
                <w:szCs w:val="21"/>
              </w:rPr>
            </w:pPr>
            <w:r w:rsidRPr="008247C0">
              <w:rPr>
                <w:rFonts w:hint="eastAsia"/>
                <w:kern w:val="0"/>
                <w:szCs w:val="21"/>
              </w:rPr>
              <w:t>三</w:t>
            </w:r>
          </w:p>
        </w:tc>
        <w:tc>
          <w:tcPr>
            <w:tcW w:w="204" w:type="pct"/>
            <w:shd w:val="clear" w:color="auto" w:fill="auto"/>
            <w:vAlign w:val="center"/>
          </w:tcPr>
          <w:p w:rsidR="00D044A1" w:rsidRPr="008247C0" w:rsidRDefault="00D044A1" w:rsidP="00937916">
            <w:pPr>
              <w:widowControl/>
              <w:snapToGrid w:val="0"/>
              <w:spacing w:before="100" w:beforeAutospacing="1" w:after="100" w:afterAutospacing="1"/>
              <w:jc w:val="center"/>
              <w:rPr>
                <w:kern w:val="0"/>
                <w:szCs w:val="21"/>
              </w:rPr>
            </w:pPr>
            <w:r w:rsidRPr="008247C0">
              <w:rPr>
                <w:rFonts w:hint="eastAsia"/>
                <w:kern w:val="0"/>
                <w:szCs w:val="21"/>
              </w:rPr>
              <w:t>四</w:t>
            </w:r>
          </w:p>
        </w:tc>
        <w:tc>
          <w:tcPr>
            <w:tcW w:w="203" w:type="pct"/>
            <w:shd w:val="clear" w:color="auto" w:fill="auto"/>
            <w:vAlign w:val="center"/>
          </w:tcPr>
          <w:p w:rsidR="00D044A1" w:rsidRPr="008247C0" w:rsidRDefault="00D044A1" w:rsidP="00937916">
            <w:pPr>
              <w:widowControl/>
              <w:snapToGrid w:val="0"/>
              <w:spacing w:before="100" w:beforeAutospacing="1" w:after="100" w:afterAutospacing="1"/>
              <w:jc w:val="center"/>
              <w:rPr>
                <w:kern w:val="0"/>
                <w:szCs w:val="21"/>
              </w:rPr>
            </w:pPr>
            <w:r w:rsidRPr="008247C0">
              <w:rPr>
                <w:rFonts w:hint="eastAsia"/>
                <w:kern w:val="0"/>
                <w:szCs w:val="21"/>
              </w:rPr>
              <w:t>试</w:t>
            </w:r>
          </w:p>
        </w:tc>
        <w:tc>
          <w:tcPr>
            <w:tcW w:w="203" w:type="pct"/>
            <w:shd w:val="clear" w:color="auto" w:fill="auto"/>
            <w:vAlign w:val="center"/>
          </w:tcPr>
          <w:p w:rsidR="00D044A1" w:rsidRPr="008247C0" w:rsidRDefault="00D044A1" w:rsidP="00937916">
            <w:pPr>
              <w:widowControl/>
              <w:snapToGrid w:val="0"/>
              <w:spacing w:before="100" w:beforeAutospacing="1" w:after="100" w:afterAutospacing="1"/>
              <w:jc w:val="center"/>
              <w:rPr>
                <w:kern w:val="0"/>
                <w:szCs w:val="21"/>
              </w:rPr>
            </w:pPr>
            <w:r w:rsidRPr="008247C0">
              <w:rPr>
                <w:rFonts w:hint="eastAsia"/>
                <w:kern w:val="0"/>
                <w:szCs w:val="21"/>
              </w:rPr>
              <w:t>查</w:t>
            </w:r>
          </w:p>
        </w:tc>
        <w:tc>
          <w:tcPr>
            <w:tcW w:w="733" w:type="pct"/>
            <w:vMerge/>
            <w:shd w:val="clear" w:color="auto" w:fill="auto"/>
            <w:vAlign w:val="center"/>
          </w:tcPr>
          <w:p w:rsidR="00D044A1" w:rsidRPr="005E0A01" w:rsidRDefault="00D044A1" w:rsidP="00937916">
            <w:pPr>
              <w:widowControl/>
              <w:snapToGrid w:val="0"/>
              <w:spacing w:before="100" w:beforeAutospacing="1" w:after="100" w:afterAutospacing="1"/>
              <w:jc w:val="center"/>
              <w:rPr>
                <w:b/>
                <w:kern w:val="0"/>
                <w:szCs w:val="21"/>
              </w:rPr>
            </w:pPr>
          </w:p>
        </w:tc>
      </w:tr>
      <w:tr w:rsidR="007B7FD5" w:rsidRPr="005E0A01" w:rsidTr="00274706">
        <w:trPr>
          <w:trHeight w:val="340"/>
          <w:jc w:val="center"/>
        </w:trPr>
        <w:tc>
          <w:tcPr>
            <w:tcW w:w="323" w:type="pct"/>
            <w:vMerge w:val="restart"/>
            <w:shd w:val="clear" w:color="auto" w:fill="auto"/>
            <w:textDirection w:val="tbRlV"/>
            <w:vAlign w:val="center"/>
          </w:tcPr>
          <w:p w:rsidR="007B7FD5" w:rsidRPr="005E0A01" w:rsidRDefault="007B7FD5" w:rsidP="00937916">
            <w:pPr>
              <w:widowControl/>
              <w:snapToGrid w:val="0"/>
              <w:spacing w:before="100" w:beforeAutospacing="1" w:after="100" w:afterAutospacing="1"/>
              <w:ind w:left="113" w:right="113"/>
              <w:jc w:val="center"/>
              <w:rPr>
                <w:kern w:val="0"/>
                <w:szCs w:val="21"/>
              </w:rPr>
            </w:pPr>
            <w:r w:rsidRPr="005E0A01">
              <w:rPr>
                <w:kern w:val="0"/>
                <w:szCs w:val="21"/>
              </w:rPr>
              <w:t>学</w:t>
            </w:r>
            <w:r w:rsidRPr="005E0A01">
              <w:rPr>
                <w:kern w:val="0"/>
                <w:szCs w:val="21"/>
              </w:rPr>
              <w:t xml:space="preserve"> </w:t>
            </w:r>
            <w:r w:rsidRPr="005E0A01">
              <w:rPr>
                <w:kern w:val="0"/>
                <w:szCs w:val="21"/>
              </w:rPr>
              <w:t>位</w:t>
            </w:r>
            <w:r w:rsidRPr="005E0A01">
              <w:rPr>
                <w:kern w:val="0"/>
                <w:szCs w:val="21"/>
              </w:rPr>
              <w:t xml:space="preserve"> </w:t>
            </w:r>
            <w:r w:rsidRPr="005E0A01">
              <w:rPr>
                <w:kern w:val="0"/>
                <w:szCs w:val="21"/>
              </w:rPr>
              <w:t>课</w:t>
            </w:r>
          </w:p>
        </w:tc>
        <w:tc>
          <w:tcPr>
            <w:tcW w:w="695" w:type="pct"/>
            <w:vMerge w:val="restart"/>
            <w:shd w:val="clear" w:color="auto" w:fill="auto"/>
            <w:vAlign w:val="center"/>
          </w:tcPr>
          <w:p w:rsidR="007B7FD5" w:rsidRPr="005E0A01" w:rsidRDefault="007B7FD5" w:rsidP="00D61365">
            <w:pPr>
              <w:widowControl/>
              <w:spacing w:before="100" w:beforeAutospacing="1" w:after="100" w:afterAutospacing="1"/>
              <w:jc w:val="center"/>
              <w:rPr>
                <w:kern w:val="0"/>
                <w:szCs w:val="21"/>
              </w:rPr>
            </w:pPr>
            <w:r w:rsidRPr="00D61365">
              <w:rPr>
                <w:kern w:val="0"/>
                <w:szCs w:val="21"/>
              </w:rPr>
              <w:t>公共学位课</w:t>
            </w:r>
          </w:p>
        </w:tc>
        <w:tc>
          <w:tcPr>
            <w:tcW w:w="1568" w:type="pct"/>
            <w:shd w:val="clear" w:color="auto" w:fill="auto"/>
            <w:vAlign w:val="center"/>
          </w:tcPr>
          <w:p w:rsidR="007B7FD5" w:rsidRPr="005E0A01" w:rsidRDefault="007B7FD5" w:rsidP="00937916">
            <w:pPr>
              <w:widowControl/>
              <w:rPr>
                <w:kern w:val="0"/>
                <w:szCs w:val="21"/>
              </w:rPr>
            </w:pPr>
            <w:r w:rsidRPr="00087B21">
              <w:rPr>
                <w:rFonts w:hint="eastAsia"/>
                <w:kern w:val="0"/>
                <w:szCs w:val="21"/>
              </w:rPr>
              <w:t>中国特色社会主义理论与实践研究</w:t>
            </w:r>
          </w:p>
        </w:tc>
        <w:tc>
          <w:tcPr>
            <w:tcW w:w="231" w:type="pct"/>
            <w:shd w:val="clear" w:color="auto" w:fill="auto"/>
            <w:vAlign w:val="center"/>
          </w:tcPr>
          <w:p w:rsidR="007B7FD5" w:rsidRPr="005E0A01" w:rsidRDefault="007B7FD5" w:rsidP="00937916">
            <w:pPr>
              <w:widowControl/>
              <w:snapToGrid w:val="0"/>
              <w:jc w:val="center"/>
              <w:rPr>
                <w:kern w:val="0"/>
                <w:szCs w:val="21"/>
              </w:rPr>
            </w:pPr>
            <w:r w:rsidRPr="005E0A01">
              <w:rPr>
                <w:kern w:val="0"/>
                <w:szCs w:val="21"/>
              </w:rPr>
              <w:t>36</w:t>
            </w:r>
          </w:p>
        </w:tc>
        <w:tc>
          <w:tcPr>
            <w:tcW w:w="231" w:type="pct"/>
            <w:shd w:val="clear" w:color="auto" w:fill="auto"/>
            <w:vAlign w:val="center"/>
          </w:tcPr>
          <w:p w:rsidR="007B7FD5" w:rsidRPr="005E0A01" w:rsidRDefault="007B7FD5" w:rsidP="00937916">
            <w:pPr>
              <w:widowControl/>
              <w:snapToGrid w:val="0"/>
              <w:jc w:val="center"/>
              <w:rPr>
                <w:rFonts w:hint="eastAsia"/>
                <w:kern w:val="0"/>
                <w:szCs w:val="21"/>
              </w:rPr>
            </w:pPr>
            <w:r>
              <w:rPr>
                <w:rFonts w:hint="eastAsia"/>
                <w:kern w:val="0"/>
                <w:szCs w:val="21"/>
              </w:rPr>
              <w:t>2</w:t>
            </w: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204" w:type="pct"/>
            <w:shd w:val="clear" w:color="auto" w:fill="auto"/>
            <w:vAlign w:val="center"/>
          </w:tcPr>
          <w:p w:rsidR="007B7FD5" w:rsidRPr="005E0A01" w:rsidRDefault="007B7FD5" w:rsidP="00937916">
            <w:pPr>
              <w:widowControl/>
              <w:snapToGrid w:val="0"/>
              <w:jc w:val="center"/>
              <w:rPr>
                <w:kern w:val="0"/>
                <w:szCs w:val="21"/>
              </w:rPr>
            </w:pP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733" w:type="pct"/>
            <w:vMerge w:val="restart"/>
            <w:shd w:val="clear" w:color="auto" w:fill="auto"/>
            <w:vAlign w:val="center"/>
          </w:tcPr>
          <w:p w:rsidR="007B7FD5" w:rsidRPr="005E0A01" w:rsidRDefault="007B7FD5" w:rsidP="007B7FD5">
            <w:pPr>
              <w:widowControl/>
              <w:snapToGrid w:val="0"/>
              <w:jc w:val="center"/>
              <w:rPr>
                <w:kern w:val="0"/>
                <w:szCs w:val="21"/>
              </w:rPr>
            </w:pPr>
            <w:r>
              <w:rPr>
                <w:rFonts w:hint="eastAsia"/>
                <w:kern w:val="0"/>
                <w:szCs w:val="21"/>
              </w:rPr>
              <w:t>必修</w:t>
            </w:r>
          </w:p>
        </w:tc>
      </w:tr>
      <w:tr w:rsidR="007B7FD5" w:rsidRPr="005E0A01" w:rsidTr="00274706">
        <w:trPr>
          <w:trHeight w:val="340"/>
          <w:jc w:val="center"/>
        </w:trPr>
        <w:tc>
          <w:tcPr>
            <w:tcW w:w="323" w:type="pct"/>
            <w:vMerge/>
            <w:shd w:val="clear" w:color="auto" w:fill="auto"/>
            <w:vAlign w:val="center"/>
          </w:tcPr>
          <w:p w:rsidR="007B7FD5" w:rsidRPr="005E0A01" w:rsidRDefault="007B7FD5" w:rsidP="00937916">
            <w:pPr>
              <w:widowControl/>
              <w:spacing w:before="100" w:beforeAutospacing="1" w:after="100" w:afterAutospacing="1"/>
              <w:jc w:val="center"/>
              <w:rPr>
                <w:kern w:val="0"/>
                <w:szCs w:val="21"/>
              </w:rPr>
            </w:pPr>
          </w:p>
        </w:tc>
        <w:tc>
          <w:tcPr>
            <w:tcW w:w="695" w:type="pct"/>
            <w:vMerge/>
            <w:shd w:val="clear" w:color="auto" w:fill="auto"/>
            <w:vAlign w:val="center"/>
          </w:tcPr>
          <w:p w:rsidR="007B7FD5" w:rsidRPr="005E0A01" w:rsidRDefault="007B7FD5" w:rsidP="00937916">
            <w:pPr>
              <w:widowControl/>
              <w:spacing w:before="100" w:beforeAutospacing="1" w:after="100" w:afterAutospacing="1"/>
              <w:jc w:val="center"/>
              <w:rPr>
                <w:kern w:val="0"/>
                <w:szCs w:val="21"/>
              </w:rPr>
            </w:pPr>
          </w:p>
        </w:tc>
        <w:tc>
          <w:tcPr>
            <w:tcW w:w="1568" w:type="pct"/>
            <w:shd w:val="clear" w:color="auto" w:fill="auto"/>
            <w:vAlign w:val="center"/>
          </w:tcPr>
          <w:p w:rsidR="007B7FD5" w:rsidRPr="005E0A01" w:rsidRDefault="007B7FD5" w:rsidP="00937916">
            <w:pPr>
              <w:widowControl/>
              <w:rPr>
                <w:kern w:val="0"/>
                <w:szCs w:val="21"/>
              </w:rPr>
            </w:pPr>
            <w:r w:rsidRPr="005E0A01">
              <w:rPr>
                <w:kern w:val="0"/>
                <w:szCs w:val="21"/>
              </w:rPr>
              <w:t>自然辩证法</w:t>
            </w:r>
          </w:p>
        </w:tc>
        <w:tc>
          <w:tcPr>
            <w:tcW w:w="231" w:type="pct"/>
            <w:shd w:val="clear" w:color="auto" w:fill="auto"/>
            <w:vAlign w:val="center"/>
          </w:tcPr>
          <w:p w:rsidR="007B7FD5" w:rsidRPr="005E0A01" w:rsidRDefault="007B7FD5" w:rsidP="00937916">
            <w:pPr>
              <w:widowControl/>
              <w:snapToGrid w:val="0"/>
              <w:jc w:val="center"/>
              <w:rPr>
                <w:kern w:val="0"/>
                <w:szCs w:val="21"/>
              </w:rPr>
            </w:pPr>
            <w:r>
              <w:rPr>
                <w:rFonts w:hint="eastAsia"/>
                <w:kern w:val="0"/>
                <w:szCs w:val="21"/>
              </w:rPr>
              <w:t>18</w:t>
            </w:r>
          </w:p>
        </w:tc>
        <w:tc>
          <w:tcPr>
            <w:tcW w:w="231" w:type="pct"/>
            <w:shd w:val="clear" w:color="auto" w:fill="auto"/>
            <w:vAlign w:val="center"/>
          </w:tcPr>
          <w:p w:rsidR="007B7FD5" w:rsidRPr="005E0A01" w:rsidRDefault="007B7FD5" w:rsidP="00937916">
            <w:pPr>
              <w:widowControl/>
              <w:snapToGrid w:val="0"/>
              <w:jc w:val="center"/>
              <w:rPr>
                <w:kern w:val="0"/>
                <w:szCs w:val="21"/>
              </w:rPr>
            </w:pPr>
            <w:r>
              <w:rPr>
                <w:rFonts w:hint="eastAsia"/>
                <w:kern w:val="0"/>
                <w:szCs w:val="21"/>
              </w:rPr>
              <w:t>1</w:t>
            </w:r>
          </w:p>
        </w:tc>
        <w:tc>
          <w:tcPr>
            <w:tcW w:w="203" w:type="pct"/>
            <w:shd w:val="clear" w:color="auto" w:fill="auto"/>
            <w:vAlign w:val="center"/>
          </w:tcPr>
          <w:p w:rsidR="007B7FD5" w:rsidRPr="005E0A01" w:rsidRDefault="007B7FD5" w:rsidP="00937916">
            <w:pPr>
              <w:widowControl/>
              <w:snapToGrid w:val="0"/>
              <w:jc w:val="center"/>
              <w:rPr>
                <w:rFonts w:hint="eastAsia"/>
                <w:kern w:val="0"/>
                <w:szCs w:val="21"/>
              </w:rPr>
            </w:pP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204" w:type="pct"/>
            <w:shd w:val="clear" w:color="auto" w:fill="auto"/>
            <w:vAlign w:val="center"/>
          </w:tcPr>
          <w:p w:rsidR="007B7FD5" w:rsidRPr="005E0A01" w:rsidRDefault="007B7FD5" w:rsidP="00937916">
            <w:pPr>
              <w:widowControl/>
              <w:snapToGrid w:val="0"/>
              <w:jc w:val="center"/>
              <w:rPr>
                <w:kern w:val="0"/>
                <w:szCs w:val="21"/>
              </w:rPr>
            </w:pP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733" w:type="pct"/>
            <w:vMerge/>
            <w:shd w:val="clear" w:color="auto" w:fill="auto"/>
            <w:vAlign w:val="center"/>
          </w:tcPr>
          <w:p w:rsidR="007B7FD5" w:rsidRPr="005E0A01" w:rsidRDefault="007B7FD5" w:rsidP="00937916">
            <w:pPr>
              <w:snapToGrid w:val="0"/>
              <w:jc w:val="center"/>
              <w:rPr>
                <w:kern w:val="0"/>
                <w:szCs w:val="21"/>
              </w:rPr>
            </w:pPr>
          </w:p>
        </w:tc>
      </w:tr>
      <w:tr w:rsidR="007B7FD5" w:rsidRPr="005E0A01" w:rsidTr="00274706">
        <w:trPr>
          <w:trHeight w:val="340"/>
          <w:jc w:val="center"/>
        </w:trPr>
        <w:tc>
          <w:tcPr>
            <w:tcW w:w="323" w:type="pct"/>
            <w:vMerge/>
            <w:shd w:val="clear" w:color="auto" w:fill="auto"/>
            <w:vAlign w:val="center"/>
          </w:tcPr>
          <w:p w:rsidR="007B7FD5" w:rsidRPr="005E0A01" w:rsidRDefault="007B7FD5" w:rsidP="00937916">
            <w:pPr>
              <w:widowControl/>
              <w:spacing w:before="100" w:beforeAutospacing="1" w:after="100" w:afterAutospacing="1"/>
              <w:jc w:val="center"/>
              <w:rPr>
                <w:kern w:val="0"/>
                <w:szCs w:val="21"/>
              </w:rPr>
            </w:pPr>
          </w:p>
        </w:tc>
        <w:tc>
          <w:tcPr>
            <w:tcW w:w="695" w:type="pct"/>
            <w:vMerge/>
            <w:shd w:val="clear" w:color="auto" w:fill="auto"/>
            <w:vAlign w:val="center"/>
          </w:tcPr>
          <w:p w:rsidR="007B7FD5" w:rsidRPr="005E0A01" w:rsidRDefault="007B7FD5" w:rsidP="00937916">
            <w:pPr>
              <w:widowControl/>
              <w:spacing w:before="100" w:beforeAutospacing="1" w:after="100" w:afterAutospacing="1"/>
              <w:jc w:val="center"/>
              <w:rPr>
                <w:kern w:val="0"/>
                <w:szCs w:val="21"/>
              </w:rPr>
            </w:pPr>
          </w:p>
        </w:tc>
        <w:tc>
          <w:tcPr>
            <w:tcW w:w="1568" w:type="pct"/>
            <w:shd w:val="clear" w:color="auto" w:fill="auto"/>
            <w:vAlign w:val="center"/>
          </w:tcPr>
          <w:p w:rsidR="007B7FD5" w:rsidRPr="005E0A01" w:rsidRDefault="007B7FD5" w:rsidP="00937916">
            <w:pPr>
              <w:widowControl/>
              <w:rPr>
                <w:rFonts w:hint="eastAsia"/>
                <w:kern w:val="0"/>
                <w:szCs w:val="21"/>
              </w:rPr>
            </w:pPr>
            <w:r w:rsidRPr="005E0A01">
              <w:rPr>
                <w:kern w:val="0"/>
                <w:szCs w:val="21"/>
              </w:rPr>
              <w:t>英语</w:t>
            </w:r>
          </w:p>
        </w:tc>
        <w:tc>
          <w:tcPr>
            <w:tcW w:w="231" w:type="pct"/>
            <w:shd w:val="clear" w:color="auto" w:fill="auto"/>
            <w:vAlign w:val="center"/>
          </w:tcPr>
          <w:p w:rsidR="007B7FD5" w:rsidRPr="005E0A01" w:rsidRDefault="007B7FD5" w:rsidP="00BD3841">
            <w:pPr>
              <w:widowControl/>
              <w:snapToGrid w:val="0"/>
              <w:jc w:val="center"/>
              <w:rPr>
                <w:kern w:val="0"/>
                <w:szCs w:val="21"/>
              </w:rPr>
            </w:pPr>
            <w:r w:rsidRPr="005E0A01">
              <w:rPr>
                <w:kern w:val="0"/>
                <w:szCs w:val="21"/>
              </w:rPr>
              <w:t>1</w:t>
            </w:r>
            <w:r>
              <w:rPr>
                <w:rFonts w:hint="eastAsia"/>
                <w:kern w:val="0"/>
                <w:szCs w:val="21"/>
              </w:rPr>
              <w:t>0</w:t>
            </w:r>
            <w:r w:rsidRPr="005E0A01">
              <w:rPr>
                <w:kern w:val="0"/>
                <w:szCs w:val="21"/>
              </w:rPr>
              <w:t>0</w:t>
            </w:r>
          </w:p>
        </w:tc>
        <w:tc>
          <w:tcPr>
            <w:tcW w:w="231" w:type="pct"/>
            <w:shd w:val="clear" w:color="auto" w:fill="auto"/>
            <w:vAlign w:val="center"/>
          </w:tcPr>
          <w:p w:rsidR="007B7FD5" w:rsidRPr="005E0A01" w:rsidRDefault="007B7FD5" w:rsidP="00937916">
            <w:pPr>
              <w:widowControl/>
              <w:snapToGrid w:val="0"/>
              <w:jc w:val="center"/>
              <w:rPr>
                <w:rFonts w:hint="eastAsia"/>
                <w:kern w:val="0"/>
                <w:szCs w:val="21"/>
              </w:rPr>
            </w:pPr>
            <w:r>
              <w:rPr>
                <w:rFonts w:hint="eastAsia"/>
                <w:kern w:val="0"/>
                <w:szCs w:val="21"/>
              </w:rPr>
              <w:t>4</w:t>
            </w: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204" w:type="pct"/>
            <w:shd w:val="clear" w:color="auto" w:fill="auto"/>
            <w:vAlign w:val="center"/>
          </w:tcPr>
          <w:p w:rsidR="007B7FD5" w:rsidRPr="005E0A01" w:rsidRDefault="007B7FD5" w:rsidP="00937916">
            <w:pPr>
              <w:widowControl/>
              <w:snapToGrid w:val="0"/>
              <w:jc w:val="center"/>
              <w:rPr>
                <w:kern w:val="0"/>
                <w:szCs w:val="21"/>
              </w:rPr>
            </w:pPr>
          </w:p>
        </w:tc>
        <w:tc>
          <w:tcPr>
            <w:tcW w:w="203" w:type="pct"/>
            <w:shd w:val="clear" w:color="auto" w:fill="auto"/>
            <w:vAlign w:val="center"/>
          </w:tcPr>
          <w:p w:rsidR="007B7FD5" w:rsidRPr="005E0A01" w:rsidRDefault="007B7FD5" w:rsidP="00937916">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7B7FD5" w:rsidRPr="005E0A01" w:rsidRDefault="007B7FD5" w:rsidP="00937916">
            <w:pPr>
              <w:widowControl/>
              <w:snapToGrid w:val="0"/>
              <w:jc w:val="center"/>
              <w:rPr>
                <w:kern w:val="0"/>
                <w:szCs w:val="21"/>
              </w:rPr>
            </w:pPr>
          </w:p>
        </w:tc>
        <w:tc>
          <w:tcPr>
            <w:tcW w:w="733" w:type="pct"/>
            <w:vMerge/>
            <w:shd w:val="clear" w:color="auto" w:fill="auto"/>
            <w:vAlign w:val="center"/>
          </w:tcPr>
          <w:p w:rsidR="007B7FD5" w:rsidRPr="005E0A01" w:rsidRDefault="007B7FD5" w:rsidP="00937916">
            <w:pPr>
              <w:widowControl/>
              <w:snapToGrid w:val="0"/>
              <w:jc w:val="center"/>
              <w:rPr>
                <w:kern w:val="0"/>
                <w:szCs w:val="21"/>
              </w:rPr>
            </w:pPr>
          </w:p>
        </w:tc>
      </w:tr>
      <w:tr w:rsidR="00D044A1" w:rsidRPr="005E0A01" w:rsidTr="00274706">
        <w:trPr>
          <w:trHeight w:val="340"/>
          <w:jc w:val="center"/>
        </w:trPr>
        <w:tc>
          <w:tcPr>
            <w:tcW w:w="323" w:type="pct"/>
            <w:vMerge/>
            <w:shd w:val="clear" w:color="auto" w:fill="auto"/>
            <w:vAlign w:val="center"/>
          </w:tcPr>
          <w:p w:rsidR="00D044A1" w:rsidRPr="005E0A01" w:rsidRDefault="00D044A1" w:rsidP="00937916">
            <w:pPr>
              <w:widowControl/>
              <w:spacing w:before="100" w:beforeAutospacing="1" w:after="100" w:afterAutospacing="1"/>
              <w:jc w:val="center"/>
              <w:rPr>
                <w:kern w:val="0"/>
                <w:szCs w:val="21"/>
              </w:rPr>
            </w:pPr>
          </w:p>
        </w:tc>
        <w:tc>
          <w:tcPr>
            <w:tcW w:w="695" w:type="pct"/>
            <w:vMerge w:val="restart"/>
            <w:shd w:val="clear" w:color="auto" w:fill="auto"/>
            <w:vAlign w:val="center"/>
          </w:tcPr>
          <w:p w:rsidR="00D044A1" w:rsidRPr="005E0A01" w:rsidRDefault="00D044A1" w:rsidP="00937916">
            <w:pPr>
              <w:widowControl/>
              <w:spacing w:before="100" w:beforeAutospacing="1" w:after="100" w:afterAutospacing="1"/>
              <w:jc w:val="center"/>
              <w:rPr>
                <w:kern w:val="0"/>
                <w:szCs w:val="21"/>
              </w:rPr>
            </w:pPr>
            <w:r w:rsidRPr="005E0A01">
              <w:rPr>
                <w:kern w:val="0"/>
                <w:szCs w:val="21"/>
              </w:rPr>
              <w:t>专业</w:t>
            </w:r>
            <w:r>
              <w:rPr>
                <w:rFonts w:hint="eastAsia"/>
                <w:kern w:val="0"/>
                <w:szCs w:val="21"/>
              </w:rPr>
              <w:t>基础</w:t>
            </w:r>
            <w:r w:rsidRPr="005E0A01">
              <w:rPr>
                <w:kern w:val="0"/>
                <w:szCs w:val="21"/>
              </w:rPr>
              <w:t>课</w:t>
            </w:r>
          </w:p>
        </w:tc>
        <w:tc>
          <w:tcPr>
            <w:tcW w:w="1568" w:type="pct"/>
            <w:shd w:val="clear" w:color="auto" w:fill="auto"/>
            <w:vAlign w:val="center"/>
          </w:tcPr>
          <w:p w:rsidR="00D044A1" w:rsidRDefault="00D044A1" w:rsidP="00937916">
            <w:pPr>
              <w:widowControl/>
              <w:rPr>
                <w:rFonts w:hint="eastAsia"/>
                <w:kern w:val="0"/>
                <w:szCs w:val="21"/>
              </w:rPr>
            </w:pPr>
            <w:r>
              <w:rPr>
                <w:rFonts w:hint="eastAsia"/>
                <w:kern w:val="0"/>
                <w:szCs w:val="21"/>
              </w:rPr>
              <w:t>数值分析</w:t>
            </w:r>
          </w:p>
        </w:tc>
        <w:tc>
          <w:tcPr>
            <w:tcW w:w="231" w:type="pct"/>
            <w:shd w:val="clear" w:color="auto" w:fill="auto"/>
            <w:vAlign w:val="center"/>
          </w:tcPr>
          <w:p w:rsidR="00D044A1" w:rsidRPr="005E0A01" w:rsidRDefault="00BD3841" w:rsidP="00937916">
            <w:pPr>
              <w:widowControl/>
              <w:jc w:val="center"/>
              <w:rPr>
                <w:kern w:val="0"/>
                <w:szCs w:val="21"/>
              </w:rPr>
            </w:pPr>
            <w:r>
              <w:rPr>
                <w:rFonts w:hint="eastAsia"/>
                <w:kern w:val="0"/>
                <w:szCs w:val="21"/>
              </w:rPr>
              <w:t>36</w:t>
            </w:r>
          </w:p>
        </w:tc>
        <w:tc>
          <w:tcPr>
            <w:tcW w:w="231" w:type="pct"/>
            <w:shd w:val="clear" w:color="auto" w:fill="auto"/>
            <w:vAlign w:val="center"/>
          </w:tcPr>
          <w:p w:rsidR="00D044A1" w:rsidRPr="005E0A01" w:rsidRDefault="00BD3841" w:rsidP="00937916">
            <w:pPr>
              <w:widowControl/>
              <w:jc w:val="center"/>
              <w:rPr>
                <w:kern w:val="0"/>
                <w:szCs w:val="21"/>
              </w:rPr>
            </w:pPr>
            <w:r>
              <w:rPr>
                <w:rFonts w:hint="eastAsia"/>
                <w:kern w:val="0"/>
                <w:szCs w:val="21"/>
              </w:rPr>
              <w:t>2</w:t>
            </w:r>
          </w:p>
        </w:tc>
        <w:tc>
          <w:tcPr>
            <w:tcW w:w="203" w:type="pct"/>
            <w:shd w:val="clear" w:color="auto" w:fill="auto"/>
            <w:vAlign w:val="center"/>
          </w:tcPr>
          <w:p w:rsidR="00D044A1" w:rsidRPr="005E0A01" w:rsidRDefault="00D044A1"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D044A1" w:rsidRPr="005E0A01" w:rsidRDefault="00D044A1" w:rsidP="00937916">
            <w:pPr>
              <w:jc w:val="center"/>
              <w:rPr>
                <w:kern w:val="0"/>
                <w:szCs w:val="21"/>
              </w:rPr>
            </w:pPr>
          </w:p>
        </w:tc>
        <w:tc>
          <w:tcPr>
            <w:tcW w:w="203" w:type="pct"/>
            <w:shd w:val="clear" w:color="auto" w:fill="auto"/>
            <w:vAlign w:val="center"/>
          </w:tcPr>
          <w:p w:rsidR="00D044A1" w:rsidRPr="005E0A01" w:rsidRDefault="00D044A1" w:rsidP="00937916">
            <w:pPr>
              <w:jc w:val="center"/>
              <w:rPr>
                <w:kern w:val="0"/>
                <w:szCs w:val="21"/>
              </w:rPr>
            </w:pPr>
          </w:p>
        </w:tc>
        <w:tc>
          <w:tcPr>
            <w:tcW w:w="204" w:type="pct"/>
            <w:shd w:val="clear" w:color="auto" w:fill="auto"/>
            <w:vAlign w:val="center"/>
          </w:tcPr>
          <w:p w:rsidR="00D044A1" w:rsidRPr="005E0A01" w:rsidRDefault="00D044A1" w:rsidP="00937916">
            <w:pPr>
              <w:jc w:val="center"/>
              <w:rPr>
                <w:kern w:val="0"/>
                <w:szCs w:val="21"/>
              </w:rPr>
            </w:pPr>
          </w:p>
        </w:tc>
        <w:tc>
          <w:tcPr>
            <w:tcW w:w="203" w:type="pct"/>
            <w:shd w:val="clear" w:color="auto" w:fill="auto"/>
            <w:vAlign w:val="center"/>
          </w:tcPr>
          <w:p w:rsidR="00D044A1" w:rsidRPr="005E0A01" w:rsidRDefault="00D044A1" w:rsidP="00937916">
            <w:pPr>
              <w:jc w:val="center"/>
              <w:rPr>
                <w:kern w:val="0"/>
                <w:szCs w:val="21"/>
              </w:rPr>
            </w:pPr>
            <w:r>
              <w:rPr>
                <w:rFonts w:ascii="宋体" w:hAnsi="宋体" w:hint="eastAsia"/>
                <w:kern w:val="0"/>
                <w:szCs w:val="21"/>
              </w:rPr>
              <w:t>√</w:t>
            </w:r>
          </w:p>
        </w:tc>
        <w:tc>
          <w:tcPr>
            <w:tcW w:w="203" w:type="pct"/>
            <w:shd w:val="clear" w:color="auto" w:fill="auto"/>
            <w:vAlign w:val="center"/>
          </w:tcPr>
          <w:p w:rsidR="00D044A1" w:rsidRPr="005E0A01" w:rsidRDefault="00D044A1" w:rsidP="00937916">
            <w:pPr>
              <w:jc w:val="center"/>
              <w:rPr>
                <w:kern w:val="0"/>
                <w:szCs w:val="21"/>
              </w:rPr>
            </w:pPr>
          </w:p>
        </w:tc>
        <w:tc>
          <w:tcPr>
            <w:tcW w:w="733" w:type="pct"/>
            <w:shd w:val="clear" w:color="auto" w:fill="auto"/>
            <w:vAlign w:val="center"/>
          </w:tcPr>
          <w:p w:rsidR="00D044A1" w:rsidRPr="005E0A01" w:rsidRDefault="00D044A1" w:rsidP="00937916">
            <w:pPr>
              <w:jc w:val="center"/>
              <w:rPr>
                <w:kern w:val="0"/>
                <w:szCs w:val="21"/>
              </w:rPr>
            </w:pPr>
            <w:r>
              <w:rPr>
                <w:rFonts w:hint="eastAsia"/>
                <w:kern w:val="0"/>
                <w:szCs w:val="21"/>
              </w:rPr>
              <w:t>必修</w:t>
            </w: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1568" w:type="pct"/>
            <w:shd w:val="clear" w:color="auto" w:fill="auto"/>
            <w:vAlign w:val="center"/>
          </w:tcPr>
          <w:p w:rsidR="009E1B5D" w:rsidRDefault="009E1B5D" w:rsidP="00937916">
            <w:pPr>
              <w:widowControl/>
              <w:rPr>
                <w:rFonts w:hint="eastAsia"/>
                <w:kern w:val="0"/>
                <w:szCs w:val="21"/>
              </w:rPr>
            </w:pPr>
            <w:r>
              <w:rPr>
                <w:rFonts w:hint="eastAsia"/>
                <w:kern w:val="0"/>
                <w:szCs w:val="21"/>
              </w:rPr>
              <w:t>矩阵理论</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BD1922">
            <w:pPr>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jc w:val="center"/>
              <w:rPr>
                <w:kern w:val="0"/>
                <w:szCs w:val="21"/>
              </w:rPr>
            </w:pPr>
          </w:p>
        </w:tc>
        <w:tc>
          <w:tcPr>
            <w:tcW w:w="203" w:type="pct"/>
            <w:shd w:val="clear" w:color="auto" w:fill="auto"/>
            <w:vAlign w:val="center"/>
          </w:tcPr>
          <w:p w:rsidR="009E1B5D" w:rsidRPr="005E0A01" w:rsidRDefault="009E1B5D" w:rsidP="00937916">
            <w:pPr>
              <w:jc w:val="center"/>
              <w:rPr>
                <w:kern w:val="0"/>
                <w:szCs w:val="21"/>
              </w:rPr>
            </w:pPr>
          </w:p>
        </w:tc>
        <w:tc>
          <w:tcPr>
            <w:tcW w:w="204" w:type="pct"/>
            <w:shd w:val="clear" w:color="auto" w:fill="auto"/>
            <w:vAlign w:val="center"/>
          </w:tcPr>
          <w:p w:rsidR="009E1B5D" w:rsidRPr="005E0A01" w:rsidRDefault="009E1B5D" w:rsidP="00937916">
            <w:pPr>
              <w:jc w:val="center"/>
              <w:rPr>
                <w:kern w:val="0"/>
                <w:szCs w:val="21"/>
              </w:rPr>
            </w:pPr>
          </w:p>
        </w:tc>
        <w:tc>
          <w:tcPr>
            <w:tcW w:w="203" w:type="pct"/>
            <w:shd w:val="clear" w:color="auto" w:fill="auto"/>
            <w:vAlign w:val="center"/>
          </w:tcPr>
          <w:p w:rsidR="009E1B5D" w:rsidRPr="005E0A01" w:rsidRDefault="009E1B5D" w:rsidP="00937916">
            <w:pPr>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jc w:val="center"/>
              <w:rPr>
                <w:kern w:val="0"/>
                <w:szCs w:val="21"/>
              </w:rPr>
            </w:pPr>
          </w:p>
        </w:tc>
        <w:tc>
          <w:tcPr>
            <w:tcW w:w="733" w:type="pct"/>
            <w:vMerge w:val="restart"/>
            <w:shd w:val="clear" w:color="auto" w:fill="auto"/>
            <w:vAlign w:val="center"/>
          </w:tcPr>
          <w:p w:rsidR="009E1B5D" w:rsidRPr="005E0A01" w:rsidRDefault="009E1B5D" w:rsidP="00937916">
            <w:pPr>
              <w:jc w:val="center"/>
              <w:rPr>
                <w:kern w:val="0"/>
                <w:szCs w:val="21"/>
              </w:rPr>
            </w:pPr>
            <w:r>
              <w:rPr>
                <w:rFonts w:hint="eastAsia"/>
                <w:kern w:val="0"/>
                <w:szCs w:val="21"/>
              </w:rPr>
              <w:t>必选</w:t>
            </w:r>
            <w:r>
              <w:rPr>
                <w:rFonts w:hint="eastAsia"/>
                <w:kern w:val="0"/>
                <w:szCs w:val="21"/>
              </w:rPr>
              <w:t>1</w:t>
            </w:r>
            <w:r>
              <w:rPr>
                <w:rFonts w:hint="eastAsia"/>
                <w:kern w:val="0"/>
                <w:szCs w:val="21"/>
              </w:rPr>
              <w:t>门</w:t>
            </w: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1568" w:type="pct"/>
            <w:shd w:val="clear" w:color="auto" w:fill="auto"/>
            <w:vAlign w:val="center"/>
          </w:tcPr>
          <w:p w:rsidR="009E1B5D" w:rsidRDefault="009E1B5D" w:rsidP="00937916">
            <w:pPr>
              <w:widowControl/>
              <w:rPr>
                <w:rFonts w:hint="eastAsia"/>
                <w:kern w:val="0"/>
                <w:szCs w:val="21"/>
              </w:rPr>
            </w:pPr>
            <w:r>
              <w:rPr>
                <w:rFonts w:hint="eastAsia"/>
                <w:kern w:val="0"/>
                <w:szCs w:val="21"/>
              </w:rPr>
              <w:t>数理统计与随机过程</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BD1922">
            <w:pPr>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jc w:val="center"/>
              <w:rPr>
                <w:kern w:val="0"/>
                <w:szCs w:val="21"/>
              </w:rPr>
            </w:pPr>
          </w:p>
        </w:tc>
        <w:tc>
          <w:tcPr>
            <w:tcW w:w="203" w:type="pct"/>
            <w:shd w:val="clear" w:color="auto" w:fill="auto"/>
            <w:vAlign w:val="center"/>
          </w:tcPr>
          <w:p w:rsidR="009E1B5D" w:rsidRPr="005E0A01" w:rsidRDefault="009E1B5D" w:rsidP="00937916">
            <w:pPr>
              <w:jc w:val="center"/>
              <w:rPr>
                <w:kern w:val="0"/>
                <w:szCs w:val="21"/>
              </w:rPr>
            </w:pPr>
          </w:p>
        </w:tc>
        <w:tc>
          <w:tcPr>
            <w:tcW w:w="204" w:type="pct"/>
            <w:shd w:val="clear" w:color="auto" w:fill="auto"/>
            <w:vAlign w:val="center"/>
          </w:tcPr>
          <w:p w:rsidR="009E1B5D" w:rsidRPr="005E0A01" w:rsidRDefault="009E1B5D" w:rsidP="00937916">
            <w:pPr>
              <w:jc w:val="center"/>
              <w:rPr>
                <w:kern w:val="0"/>
                <w:szCs w:val="21"/>
              </w:rPr>
            </w:pPr>
          </w:p>
        </w:tc>
        <w:tc>
          <w:tcPr>
            <w:tcW w:w="203" w:type="pct"/>
            <w:shd w:val="clear" w:color="auto" w:fill="auto"/>
            <w:vAlign w:val="center"/>
          </w:tcPr>
          <w:p w:rsidR="009E1B5D" w:rsidRPr="005E0A01" w:rsidRDefault="009E1B5D" w:rsidP="00937916">
            <w:pPr>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jc w:val="center"/>
              <w:rPr>
                <w:kern w:val="0"/>
                <w:szCs w:val="21"/>
              </w:rPr>
            </w:pPr>
          </w:p>
        </w:tc>
        <w:tc>
          <w:tcPr>
            <w:tcW w:w="733" w:type="pct"/>
            <w:vMerge/>
            <w:shd w:val="clear" w:color="auto" w:fill="auto"/>
            <w:vAlign w:val="center"/>
          </w:tcPr>
          <w:p w:rsidR="009E1B5D" w:rsidRPr="005E0A01" w:rsidRDefault="009E1B5D" w:rsidP="00937916">
            <w:pPr>
              <w:jc w:val="center"/>
              <w:rPr>
                <w:kern w:val="0"/>
                <w:szCs w:val="21"/>
              </w:rPr>
            </w:pP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val="restart"/>
            <w:shd w:val="clear" w:color="auto" w:fill="auto"/>
            <w:vAlign w:val="center"/>
          </w:tcPr>
          <w:p w:rsidR="009E1B5D" w:rsidRPr="005E0A01" w:rsidRDefault="009E1B5D" w:rsidP="00937916">
            <w:pPr>
              <w:spacing w:before="100" w:beforeAutospacing="1" w:after="100" w:afterAutospacing="1"/>
              <w:jc w:val="center"/>
              <w:rPr>
                <w:kern w:val="0"/>
                <w:szCs w:val="21"/>
              </w:rPr>
            </w:pPr>
            <w:r w:rsidRPr="005E0A01">
              <w:rPr>
                <w:kern w:val="0"/>
                <w:szCs w:val="21"/>
              </w:rPr>
              <w:t>专业课</w:t>
            </w:r>
          </w:p>
        </w:tc>
        <w:tc>
          <w:tcPr>
            <w:tcW w:w="1568" w:type="pct"/>
            <w:shd w:val="clear" w:color="auto" w:fill="auto"/>
            <w:vAlign w:val="center"/>
          </w:tcPr>
          <w:p w:rsidR="009E1B5D" w:rsidRPr="005E0A01" w:rsidRDefault="009E1B5D" w:rsidP="00937916">
            <w:pPr>
              <w:widowControl/>
              <w:rPr>
                <w:kern w:val="0"/>
                <w:szCs w:val="21"/>
              </w:rPr>
            </w:pPr>
            <w:r w:rsidRPr="005E0A01">
              <w:rPr>
                <w:kern w:val="0"/>
                <w:szCs w:val="21"/>
              </w:rPr>
              <w:t>高等流体力学</w:t>
            </w:r>
          </w:p>
        </w:tc>
        <w:tc>
          <w:tcPr>
            <w:tcW w:w="231" w:type="pct"/>
            <w:shd w:val="clear" w:color="auto" w:fill="auto"/>
            <w:vAlign w:val="center"/>
          </w:tcPr>
          <w:p w:rsidR="009E1B5D" w:rsidRPr="005E0A01" w:rsidRDefault="009E1B5D" w:rsidP="00937916">
            <w:pPr>
              <w:widowControl/>
              <w:snapToGrid w:val="0"/>
              <w:jc w:val="center"/>
              <w:rPr>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snapToGrid w:val="0"/>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937916">
            <w:pPr>
              <w:widowControl/>
              <w:snapToGrid w:val="0"/>
              <w:jc w:val="center"/>
              <w:rPr>
                <w:kern w:val="0"/>
                <w:szCs w:val="21"/>
              </w:rPr>
            </w:pPr>
          </w:p>
        </w:tc>
        <w:tc>
          <w:tcPr>
            <w:tcW w:w="203" w:type="pct"/>
            <w:shd w:val="clear" w:color="auto" w:fill="auto"/>
            <w:vAlign w:val="center"/>
          </w:tcPr>
          <w:p w:rsidR="009E1B5D" w:rsidRPr="005E0A01" w:rsidRDefault="009E1B5D" w:rsidP="00BD1922">
            <w:pPr>
              <w:widowControl/>
              <w:snapToGrid w:val="0"/>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204"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733" w:type="pct"/>
            <w:vMerge w:val="restart"/>
            <w:shd w:val="clear" w:color="auto" w:fill="auto"/>
            <w:vAlign w:val="center"/>
          </w:tcPr>
          <w:p w:rsidR="009E1B5D" w:rsidRPr="005E0A01" w:rsidRDefault="009E1B5D" w:rsidP="009E1B5D">
            <w:pPr>
              <w:jc w:val="center"/>
              <w:rPr>
                <w:kern w:val="0"/>
                <w:szCs w:val="21"/>
              </w:rPr>
            </w:pPr>
            <w:r>
              <w:rPr>
                <w:rFonts w:hint="eastAsia"/>
                <w:kern w:val="0"/>
                <w:szCs w:val="21"/>
              </w:rPr>
              <w:t>不少于</w:t>
            </w:r>
            <w:r>
              <w:rPr>
                <w:rFonts w:hint="eastAsia"/>
                <w:kern w:val="0"/>
                <w:szCs w:val="21"/>
              </w:rPr>
              <w:t>5</w:t>
            </w:r>
            <w:r>
              <w:rPr>
                <w:rFonts w:hint="eastAsia"/>
                <w:kern w:val="0"/>
                <w:szCs w:val="21"/>
              </w:rPr>
              <w:t>学分</w:t>
            </w: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shd w:val="clear" w:color="auto" w:fill="auto"/>
            <w:vAlign w:val="center"/>
          </w:tcPr>
          <w:p w:rsidR="009E1B5D" w:rsidRPr="005E0A01" w:rsidRDefault="009E1B5D" w:rsidP="00937916">
            <w:pPr>
              <w:spacing w:before="100" w:beforeAutospacing="1" w:after="100" w:afterAutospacing="1"/>
              <w:jc w:val="center"/>
              <w:rPr>
                <w:kern w:val="0"/>
                <w:szCs w:val="21"/>
              </w:rPr>
            </w:pPr>
          </w:p>
        </w:tc>
        <w:tc>
          <w:tcPr>
            <w:tcW w:w="1568" w:type="pct"/>
            <w:shd w:val="clear" w:color="auto" w:fill="auto"/>
            <w:vAlign w:val="center"/>
          </w:tcPr>
          <w:p w:rsidR="009E1B5D" w:rsidRPr="005E0A01" w:rsidRDefault="009E1B5D" w:rsidP="00937916">
            <w:pPr>
              <w:widowControl/>
              <w:rPr>
                <w:kern w:val="0"/>
                <w:szCs w:val="21"/>
              </w:rPr>
            </w:pPr>
            <w:r w:rsidRPr="005E0A01">
              <w:rPr>
                <w:kern w:val="0"/>
                <w:szCs w:val="21"/>
              </w:rPr>
              <w:t>环境生物技术</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BD1922">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204"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733" w:type="pct"/>
            <w:vMerge/>
            <w:shd w:val="clear" w:color="auto" w:fill="auto"/>
            <w:vAlign w:val="center"/>
          </w:tcPr>
          <w:p w:rsidR="009E1B5D" w:rsidRPr="005E0A01" w:rsidRDefault="009E1B5D" w:rsidP="00D044A1">
            <w:pPr>
              <w:jc w:val="center"/>
              <w:rPr>
                <w:kern w:val="0"/>
                <w:szCs w:val="21"/>
              </w:rPr>
            </w:pP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1568" w:type="pct"/>
            <w:shd w:val="clear" w:color="auto" w:fill="auto"/>
            <w:vAlign w:val="center"/>
          </w:tcPr>
          <w:p w:rsidR="009E1B5D" w:rsidRPr="005E0A01" w:rsidRDefault="00945948" w:rsidP="00D93859">
            <w:pPr>
              <w:widowControl/>
              <w:rPr>
                <w:kern w:val="0"/>
                <w:szCs w:val="21"/>
              </w:rPr>
            </w:pPr>
            <w:r>
              <w:rPr>
                <w:rFonts w:hint="eastAsia"/>
                <w:kern w:val="0"/>
                <w:szCs w:val="21"/>
              </w:rPr>
              <w:t>水处理</w:t>
            </w:r>
            <w:r w:rsidR="00D93859">
              <w:rPr>
                <w:rFonts w:hint="eastAsia"/>
                <w:kern w:val="0"/>
                <w:szCs w:val="21"/>
              </w:rPr>
              <w:t>理论与技术</w:t>
            </w:r>
          </w:p>
        </w:tc>
        <w:tc>
          <w:tcPr>
            <w:tcW w:w="231" w:type="pct"/>
            <w:shd w:val="clear" w:color="auto" w:fill="auto"/>
            <w:vAlign w:val="center"/>
          </w:tcPr>
          <w:p w:rsidR="009E1B5D" w:rsidRPr="005E0A01" w:rsidRDefault="009E1B5D" w:rsidP="00937916">
            <w:pPr>
              <w:widowControl/>
              <w:jc w:val="center"/>
              <w:rPr>
                <w:rFonts w:hint="eastAsia"/>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BD1922">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204"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733" w:type="pct"/>
            <w:vMerge/>
            <w:shd w:val="clear" w:color="auto" w:fill="auto"/>
            <w:vAlign w:val="center"/>
          </w:tcPr>
          <w:p w:rsidR="009E1B5D" w:rsidRPr="005E0A01" w:rsidRDefault="009E1B5D" w:rsidP="00D044A1">
            <w:pPr>
              <w:widowControl/>
              <w:jc w:val="center"/>
              <w:rPr>
                <w:kern w:val="0"/>
                <w:szCs w:val="21"/>
              </w:rPr>
            </w:pP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1568" w:type="pct"/>
            <w:shd w:val="clear" w:color="auto" w:fill="auto"/>
            <w:vAlign w:val="center"/>
          </w:tcPr>
          <w:p w:rsidR="009E1B5D" w:rsidRDefault="009E1B5D" w:rsidP="00B13098">
            <w:pPr>
              <w:widowControl/>
              <w:rPr>
                <w:rFonts w:hint="eastAsia"/>
                <w:kern w:val="0"/>
                <w:szCs w:val="21"/>
              </w:rPr>
            </w:pPr>
            <w:r w:rsidRPr="005E0A01">
              <w:rPr>
                <w:kern w:val="0"/>
                <w:szCs w:val="21"/>
              </w:rPr>
              <w:t>给排水</w:t>
            </w:r>
            <w:r>
              <w:rPr>
                <w:rFonts w:hint="eastAsia"/>
                <w:kern w:val="0"/>
                <w:szCs w:val="21"/>
              </w:rPr>
              <w:t>工程</w:t>
            </w:r>
            <w:r w:rsidRPr="005E0A01">
              <w:rPr>
                <w:kern w:val="0"/>
                <w:szCs w:val="21"/>
              </w:rPr>
              <w:t>系统优化</w:t>
            </w:r>
          </w:p>
        </w:tc>
        <w:tc>
          <w:tcPr>
            <w:tcW w:w="231" w:type="pct"/>
            <w:shd w:val="clear" w:color="auto" w:fill="auto"/>
            <w:vAlign w:val="center"/>
          </w:tcPr>
          <w:p w:rsidR="009E1B5D" w:rsidRPr="005E0A01" w:rsidRDefault="009E1B5D" w:rsidP="00937916">
            <w:pPr>
              <w:widowControl/>
              <w:snapToGrid w:val="0"/>
              <w:jc w:val="center"/>
              <w:rPr>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snapToGrid w:val="0"/>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937916">
            <w:pPr>
              <w:widowControl/>
              <w:snapToGrid w:val="0"/>
              <w:jc w:val="center"/>
              <w:rPr>
                <w:rFonts w:hint="eastAsia"/>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733" w:type="pct"/>
            <w:vMerge/>
            <w:shd w:val="clear" w:color="auto" w:fill="auto"/>
            <w:vAlign w:val="center"/>
          </w:tcPr>
          <w:p w:rsidR="009E1B5D" w:rsidRPr="005E0A01" w:rsidRDefault="009E1B5D" w:rsidP="00937916">
            <w:pPr>
              <w:widowControl/>
              <w:jc w:val="center"/>
              <w:rPr>
                <w:kern w:val="0"/>
                <w:szCs w:val="21"/>
              </w:rPr>
            </w:pPr>
          </w:p>
        </w:tc>
      </w:tr>
      <w:tr w:rsidR="009E1B5D" w:rsidRPr="005E0A01" w:rsidTr="00274706">
        <w:trPr>
          <w:trHeight w:val="340"/>
          <w:jc w:val="center"/>
        </w:trPr>
        <w:tc>
          <w:tcPr>
            <w:tcW w:w="323"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695" w:type="pct"/>
            <w:vMerge/>
            <w:shd w:val="clear" w:color="auto" w:fill="auto"/>
            <w:vAlign w:val="center"/>
          </w:tcPr>
          <w:p w:rsidR="009E1B5D" w:rsidRPr="005E0A01" w:rsidRDefault="009E1B5D" w:rsidP="00937916">
            <w:pPr>
              <w:widowControl/>
              <w:spacing w:before="100" w:beforeAutospacing="1" w:after="100" w:afterAutospacing="1"/>
              <w:jc w:val="center"/>
              <w:rPr>
                <w:kern w:val="0"/>
                <w:szCs w:val="21"/>
              </w:rPr>
            </w:pPr>
          </w:p>
        </w:tc>
        <w:tc>
          <w:tcPr>
            <w:tcW w:w="1568" w:type="pct"/>
            <w:shd w:val="clear" w:color="auto" w:fill="auto"/>
            <w:vAlign w:val="center"/>
          </w:tcPr>
          <w:p w:rsidR="009E1B5D" w:rsidRPr="00605E65" w:rsidRDefault="00945948" w:rsidP="00937916">
            <w:pPr>
              <w:widowControl/>
              <w:rPr>
                <w:rFonts w:hint="eastAsia"/>
                <w:kern w:val="0"/>
                <w:szCs w:val="21"/>
              </w:rPr>
            </w:pPr>
            <w:r w:rsidRPr="00605E65">
              <w:rPr>
                <w:kern w:val="0"/>
                <w:szCs w:val="21"/>
              </w:rPr>
              <w:t>建筑给水排水</w:t>
            </w:r>
            <w:r w:rsidR="0059289E" w:rsidRPr="00605E65">
              <w:rPr>
                <w:rFonts w:hint="eastAsia"/>
                <w:kern w:val="0"/>
                <w:szCs w:val="21"/>
              </w:rPr>
              <w:t>理论与</w:t>
            </w:r>
            <w:r w:rsidRPr="00605E65">
              <w:rPr>
                <w:rFonts w:hint="eastAsia"/>
                <w:kern w:val="0"/>
                <w:szCs w:val="21"/>
              </w:rPr>
              <w:t>设计</w:t>
            </w:r>
          </w:p>
        </w:tc>
        <w:tc>
          <w:tcPr>
            <w:tcW w:w="231" w:type="pct"/>
            <w:shd w:val="clear" w:color="auto" w:fill="auto"/>
            <w:vAlign w:val="center"/>
          </w:tcPr>
          <w:p w:rsidR="009E1B5D" w:rsidRPr="005E0A01" w:rsidRDefault="009E1B5D" w:rsidP="00937916">
            <w:pPr>
              <w:widowControl/>
              <w:snapToGrid w:val="0"/>
              <w:jc w:val="center"/>
              <w:rPr>
                <w:kern w:val="0"/>
                <w:szCs w:val="21"/>
              </w:rPr>
            </w:pPr>
            <w:r>
              <w:rPr>
                <w:rFonts w:hint="eastAsia"/>
                <w:kern w:val="0"/>
                <w:szCs w:val="21"/>
              </w:rPr>
              <w:t>36</w:t>
            </w:r>
          </w:p>
        </w:tc>
        <w:tc>
          <w:tcPr>
            <w:tcW w:w="231" w:type="pct"/>
            <w:shd w:val="clear" w:color="auto" w:fill="auto"/>
            <w:vAlign w:val="center"/>
          </w:tcPr>
          <w:p w:rsidR="009E1B5D" w:rsidRPr="005E0A01" w:rsidRDefault="009E1B5D" w:rsidP="00937916">
            <w:pPr>
              <w:widowControl/>
              <w:snapToGrid w:val="0"/>
              <w:jc w:val="center"/>
              <w:rPr>
                <w:kern w:val="0"/>
                <w:szCs w:val="21"/>
              </w:rPr>
            </w:pPr>
            <w:r>
              <w:rPr>
                <w:rFonts w:hint="eastAsia"/>
                <w:kern w:val="0"/>
                <w:szCs w:val="21"/>
              </w:rPr>
              <w:t>2</w:t>
            </w:r>
          </w:p>
        </w:tc>
        <w:tc>
          <w:tcPr>
            <w:tcW w:w="203" w:type="pct"/>
            <w:shd w:val="clear" w:color="auto" w:fill="auto"/>
            <w:vAlign w:val="center"/>
          </w:tcPr>
          <w:p w:rsidR="009E1B5D" w:rsidRPr="005E0A01" w:rsidRDefault="009E1B5D" w:rsidP="00937916">
            <w:pPr>
              <w:widowControl/>
              <w:snapToGrid w:val="0"/>
              <w:jc w:val="center"/>
              <w:rPr>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204" w:type="pct"/>
            <w:shd w:val="clear" w:color="auto" w:fill="auto"/>
            <w:vAlign w:val="center"/>
          </w:tcPr>
          <w:p w:rsidR="009E1B5D" w:rsidRPr="005E0A01" w:rsidRDefault="009E1B5D" w:rsidP="00937916">
            <w:pPr>
              <w:widowControl/>
              <w:jc w:val="center"/>
              <w:rPr>
                <w:kern w:val="0"/>
                <w:szCs w:val="21"/>
              </w:rPr>
            </w:pPr>
          </w:p>
        </w:tc>
        <w:tc>
          <w:tcPr>
            <w:tcW w:w="203" w:type="pct"/>
            <w:shd w:val="clear" w:color="auto" w:fill="auto"/>
            <w:vAlign w:val="center"/>
          </w:tcPr>
          <w:p w:rsidR="009E1B5D" w:rsidRPr="005E0A01" w:rsidRDefault="009E1B5D" w:rsidP="00937916">
            <w:pPr>
              <w:widowControl/>
              <w:jc w:val="center"/>
              <w:rPr>
                <w:kern w:val="0"/>
                <w:szCs w:val="21"/>
              </w:rPr>
            </w:pPr>
            <w:r>
              <w:rPr>
                <w:rFonts w:ascii="宋体" w:hAnsi="宋体" w:hint="eastAsia"/>
                <w:kern w:val="0"/>
                <w:szCs w:val="21"/>
              </w:rPr>
              <w:t>√</w:t>
            </w:r>
          </w:p>
        </w:tc>
        <w:tc>
          <w:tcPr>
            <w:tcW w:w="203" w:type="pct"/>
            <w:shd w:val="clear" w:color="auto" w:fill="auto"/>
            <w:vAlign w:val="center"/>
          </w:tcPr>
          <w:p w:rsidR="009E1B5D" w:rsidRPr="005E0A01" w:rsidRDefault="009E1B5D" w:rsidP="00937916">
            <w:pPr>
              <w:widowControl/>
              <w:jc w:val="center"/>
              <w:rPr>
                <w:kern w:val="0"/>
                <w:szCs w:val="21"/>
              </w:rPr>
            </w:pPr>
          </w:p>
        </w:tc>
        <w:tc>
          <w:tcPr>
            <w:tcW w:w="733" w:type="pct"/>
            <w:vMerge/>
            <w:shd w:val="clear" w:color="auto" w:fill="auto"/>
            <w:vAlign w:val="center"/>
          </w:tcPr>
          <w:p w:rsidR="009E1B5D" w:rsidRPr="005E0A01" w:rsidRDefault="009E1B5D" w:rsidP="00937916">
            <w:pPr>
              <w:widowControl/>
              <w:jc w:val="center"/>
              <w:rPr>
                <w:kern w:val="0"/>
                <w:szCs w:val="21"/>
              </w:rPr>
            </w:pPr>
          </w:p>
        </w:tc>
      </w:tr>
      <w:tr w:rsidR="00140B96" w:rsidRPr="005E0A01" w:rsidTr="00274706">
        <w:trPr>
          <w:trHeight w:val="340"/>
          <w:jc w:val="center"/>
        </w:trPr>
        <w:tc>
          <w:tcPr>
            <w:tcW w:w="1018" w:type="pct"/>
            <w:gridSpan w:val="2"/>
            <w:vMerge w:val="restart"/>
            <w:shd w:val="clear" w:color="auto" w:fill="auto"/>
            <w:vAlign w:val="center"/>
          </w:tcPr>
          <w:p w:rsidR="00140B96" w:rsidRPr="00E23401" w:rsidRDefault="00140B96" w:rsidP="00937916">
            <w:pPr>
              <w:spacing w:before="100" w:beforeAutospacing="1" w:after="100" w:afterAutospacing="1"/>
              <w:jc w:val="center"/>
              <w:rPr>
                <w:kern w:val="0"/>
                <w:szCs w:val="21"/>
              </w:rPr>
            </w:pPr>
            <w:r w:rsidRPr="00E23401">
              <w:rPr>
                <w:kern w:val="0"/>
                <w:szCs w:val="21"/>
              </w:rPr>
              <w:t>非学位课</w:t>
            </w:r>
          </w:p>
        </w:tc>
        <w:tc>
          <w:tcPr>
            <w:tcW w:w="1568" w:type="pct"/>
            <w:shd w:val="clear" w:color="auto" w:fill="auto"/>
            <w:vAlign w:val="center"/>
          </w:tcPr>
          <w:p w:rsidR="00140B96" w:rsidRPr="00E23401" w:rsidRDefault="00140B96" w:rsidP="00715C51">
            <w:pPr>
              <w:widowControl/>
              <w:rPr>
                <w:kern w:val="0"/>
                <w:szCs w:val="21"/>
              </w:rPr>
            </w:pPr>
            <w:r w:rsidRPr="00E23401">
              <w:rPr>
                <w:rFonts w:hint="eastAsia"/>
                <w:kern w:val="0"/>
                <w:szCs w:val="21"/>
              </w:rPr>
              <w:t>现代水分析技术</w:t>
            </w:r>
          </w:p>
        </w:tc>
        <w:tc>
          <w:tcPr>
            <w:tcW w:w="231" w:type="pct"/>
            <w:shd w:val="clear" w:color="auto" w:fill="auto"/>
            <w:vAlign w:val="center"/>
          </w:tcPr>
          <w:p w:rsidR="00140B96" w:rsidRPr="005E0A01" w:rsidRDefault="00140B96" w:rsidP="00715C51">
            <w:pPr>
              <w:widowControl/>
              <w:jc w:val="center"/>
              <w:rPr>
                <w:kern w:val="0"/>
                <w:szCs w:val="21"/>
              </w:rPr>
            </w:pPr>
            <w:r w:rsidRPr="005E0A01">
              <w:rPr>
                <w:kern w:val="0"/>
                <w:szCs w:val="21"/>
              </w:rPr>
              <w:t>36</w:t>
            </w:r>
          </w:p>
        </w:tc>
        <w:tc>
          <w:tcPr>
            <w:tcW w:w="231" w:type="pct"/>
            <w:shd w:val="clear" w:color="auto" w:fill="auto"/>
            <w:vAlign w:val="center"/>
          </w:tcPr>
          <w:p w:rsidR="00140B96" w:rsidRPr="005E0A01" w:rsidRDefault="00140B96" w:rsidP="00715C51">
            <w:pPr>
              <w:widowControl/>
              <w:jc w:val="center"/>
              <w:rPr>
                <w:kern w:val="0"/>
                <w:szCs w:val="21"/>
              </w:rPr>
            </w:pPr>
            <w:r w:rsidRPr="005E0A01">
              <w:rPr>
                <w:kern w:val="0"/>
                <w:szCs w:val="21"/>
              </w:rPr>
              <w:t>2</w:t>
            </w:r>
          </w:p>
        </w:tc>
        <w:tc>
          <w:tcPr>
            <w:tcW w:w="203" w:type="pct"/>
            <w:shd w:val="clear" w:color="auto" w:fill="auto"/>
            <w:vAlign w:val="center"/>
          </w:tcPr>
          <w:p w:rsidR="00140B96" w:rsidRPr="005E0A01" w:rsidRDefault="00140B96" w:rsidP="00715C51">
            <w:pPr>
              <w:widowControl/>
              <w:jc w:val="center"/>
              <w:rPr>
                <w:kern w:val="0"/>
                <w:szCs w:val="21"/>
              </w:rPr>
            </w:pPr>
          </w:p>
        </w:tc>
        <w:tc>
          <w:tcPr>
            <w:tcW w:w="203" w:type="pct"/>
            <w:shd w:val="clear" w:color="auto" w:fill="auto"/>
            <w:vAlign w:val="center"/>
          </w:tcPr>
          <w:p w:rsidR="00140B96" w:rsidRPr="005E0A01" w:rsidRDefault="00140B96" w:rsidP="00715C51">
            <w:pPr>
              <w:widowControl/>
              <w:snapToGrid w:val="0"/>
              <w:jc w:val="center"/>
              <w:rPr>
                <w:kern w:val="0"/>
                <w:szCs w:val="21"/>
              </w:rPr>
            </w:pPr>
          </w:p>
        </w:tc>
        <w:tc>
          <w:tcPr>
            <w:tcW w:w="203" w:type="pct"/>
            <w:shd w:val="clear" w:color="auto" w:fill="auto"/>
            <w:vAlign w:val="center"/>
          </w:tcPr>
          <w:p w:rsidR="00140B96" w:rsidRPr="005E0A01" w:rsidRDefault="00140B96" w:rsidP="00715C51">
            <w:pPr>
              <w:widowControl/>
              <w:snapToGrid w:val="0"/>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715C51">
            <w:pPr>
              <w:widowControl/>
              <w:snapToGrid w:val="0"/>
              <w:jc w:val="center"/>
              <w:rPr>
                <w:kern w:val="0"/>
                <w:szCs w:val="21"/>
              </w:rPr>
            </w:pPr>
          </w:p>
        </w:tc>
        <w:tc>
          <w:tcPr>
            <w:tcW w:w="203" w:type="pct"/>
            <w:shd w:val="clear" w:color="auto" w:fill="auto"/>
            <w:vAlign w:val="center"/>
          </w:tcPr>
          <w:p w:rsidR="00140B96" w:rsidRPr="005E0A01" w:rsidRDefault="00140B96" w:rsidP="00715C51">
            <w:pPr>
              <w:widowControl/>
              <w:snapToGrid w:val="0"/>
              <w:jc w:val="center"/>
              <w:rPr>
                <w:kern w:val="0"/>
                <w:szCs w:val="21"/>
              </w:rPr>
            </w:pPr>
          </w:p>
        </w:tc>
        <w:tc>
          <w:tcPr>
            <w:tcW w:w="203" w:type="pct"/>
            <w:shd w:val="clear" w:color="auto" w:fill="auto"/>
            <w:vAlign w:val="center"/>
          </w:tcPr>
          <w:p w:rsidR="00140B96" w:rsidRPr="005E0A01" w:rsidRDefault="00140B96" w:rsidP="00715C51">
            <w:pPr>
              <w:widowControl/>
              <w:snapToGrid w:val="0"/>
              <w:jc w:val="center"/>
              <w:rPr>
                <w:kern w:val="0"/>
                <w:szCs w:val="21"/>
              </w:rPr>
            </w:pPr>
            <w:r>
              <w:rPr>
                <w:rFonts w:ascii="宋体" w:hAnsi="宋体" w:hint="eastAsia"/>
                <w:kern w:val="0"/>
                <w:szCs w:val="21"/>
              </w:rPr>
              <w:t>√</w:t>
            </w:r>
          </w:p>
        </w:tc>
        <w:tc>
          <w:tcPr>
            <w:tcW w:w="733" w:type="pct"/>
            <w:vMerge w:val="restart"/>
            <w:shd w:val="clear" w:color="auto" w:fill="auto"/>
            <w:vAlign w:val="center"/>
          </w:tcPr>
          <w:p w:rsidR="00140B96" w:rsidRPr="005E0A01" w:rsidRDefault="00140B96" w:rsidP="009E1B5D">
            <w:pPr>
              <w:snapToGrid w:val="0"/>
              <w:jc w:val="center"/>
              <w:rPr>
                <w:kern w:val="0"/>
                <w:szCs w:val="21"/>
              </w:rPr>
            </w:pPr>
            <w:r>
              <w:rPr>
                <w:rFonts w:hint="eastAsia"/>
                <w:kern w:val="0"/>
                <w:szCs w:val="21"/>
              </w:rPr>
              <w:t>不少于</w:t>
            </w:r>
            <w:r>
              <w:rPr>
                <w:rFonts w:hint="eastAsia"/>
                <w:kern w:val="0"/>
                <w:szCs w:val="21"/>
              </w:rPr>
              <w:t>6</w:t>
            </w:r>
            <w:r>
              <w:rPr>
                <w:rFonts w:hint="eastAsia"/>
                <w:kern w:val="0"/>
                <w:szCs w:val="21"/>
              </w:rPr>
              <w:t>学分</w:t>
            </w:r>
          </w:p>
        </w:tc>
      </w:tr>
      <w:tr w:rsidR="00140B96" w:rsidRPr="005E0A01" w:rsidTr="00274706">
        <w:trPr>
          <w:trHeight w:val="340"/>
          <w:jc w:val="center"/>
        </w:trPr>
        <w:tc>
          <w:tcPr>
            <w:tcW w:w="1018" w:type="pct"/>
            <w:gridSpan w:val="2"/>
            <w:vMerge/>
            <w:vAlign w:val="center"/>
          </w:tcPr>
          <w:p w:rsidR="00140B96" w:rsidRPr="00E23401" w:rsidRDefault="00140B96" w:rsidP="00937916">
            <w:pPr>
              <w:widowControl/>
              <w:spacing w:before="100" w:beforeAutospacing="1" w:after="100" w:afterAutospacing="1"/>
              <w:jc w:val="center"/>
              <w:rPr>
                <w:kern w:val="0"/>
                <w:szCs w:val="21"/>
              </w:rPr>
            </w:pPr>
          </w:p>
        </w:tc>
        <w:tc>
          <w:tcPr>
            <w:tcW w:w="1568" w:type="pct"/>
            <w:shd w:val="clear" w:color="auto" w:fill="auto"/>
            <w:vAlign w:val="center"/>
          </w:tcPr>
          <w:p w:rsidR="00140B96" w:rsidRPr="00E23401" w:rsidRDefault="00140B96" w:rsidP="00937916">
            <w:pPr>
              <w:widowControl/>
              <w:rPr>
                <w:kern w:val="0"/>
                <w:szCs w:val="21"/>
              </w:rPr>
            </w:pPr>
            <w:r w:rsidRPr="00E23401">
              <w:rPr>
                <w:kern w:val="0"/>
                <w:szCs w:val="21"/>
              </w:rPr>
              <w:t>化工原理</w:t>
            </w:r>
          </w:p>
        </w:tc>
        <w:tc>
          <w:tcPr>
            <w:tcW w:w="231" w:type="pct"/>
            <w:shd w:val="clear" w:color="auto" w:fill="auto"/>
            <w:vAlign w:val="center"/>
          </w:tcPr>
          <w:p w:rsidR="00140B96" w:rsidRPr="005E0A01" w:rsidRDefault="00140B96" w:rsidP="00937916">
            <w:pPr>
              <w:widowControl/>
              <w:snapToGrid w:val="0"/>
              <w:jc w:val="center"/>
              <w:rPr>
                <w:kern w:val="0"/>
                <w:szCs w:val="21"/>
              </w:rPr>
            </w:pPr>
            <w:r w:rsidRPr="005E0A01">
              <w:rPr>
                <w:kern w:val="0"/>
                <w:szCs w:val="21"/>
              </w:rPr>
              <w:t>36</w:t>
            </w:r>
          </w:p>
        </w:tc>
        <w:tc>
          <w:tcPr>
            <w:tcW w:w="231" w:type="pct"/>
            <w:shd w:val="clear" w:color="auto" w:fill="auto"/>
            <w:vAlign w:val="center"/>
          </w:tcPr>
          <w:p w:rsidR="00140B96" w:rsidRPr="005E0A01" w:rsidRDefault="00140B96" w:rsidP="00937916">
            <w:pPr>
              <w:widowControl/>
              <w:snapToGrid w:val="0"/>
              <w:jc w:val="center"/>
              <w:rPr>
                <w:kern w:val="0"/>
                <w:szCs w:val="21"/>
              </w:rPr>
            </w:pPr>
            <w:r w:rsidRPr="005E0A01">
              <w:rPr>
                <w:kern w:val="0"/>
                <w:szCs w:val="21"/>
              </w:rPr>
              <w:t>2</w:t>
            </w:r>
          </w:p>
        </w:tc>
        <w:tc>
          <w:tcPr>
            <w:tcW w:w="203" w:type="pct"/>
            <w:shd w:val="clear" w:color="auto" w:fill="auto"/>
            <w:vAlign w:val="center"/>
          </w:tcPr>
          <w:p w:rsidR="00140B96" w:rsidRPr="005E0A01" w:rsidRDefault="00140B96" w:rsidP="00937916">
            <w:pPr>
              <w:widowControl/>
              <w:snapToGrid w:val="0"/>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snapToGrid w:val="0"/>
              <w:jc w:val="center"/>
              <w:rPr>
                <w:kern w:val="0"/>
                <w:szCs w:val="21"/>
              </w:rPr>
            </w:pPr>
          </w:p>
        </w:tc>
      </w:tr>
      <w:tr w:rsidR="00140B96" w:rsidRPr="005E0A01"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937916">
            <w:pPr>
              <w:widowControl/>
              <w:rPr>
                <w:kern w:val="0"/>
                <w:szCs w:val="21"/>
              </w:rPr>
            </w:pPr>
            <w:r w:rsidRPr="00E23401">
              <w:rPr>
                <w:rFonts w:hint="eastAsia"/>
                <w:kern w:val="0"/>
                <w:szCs w:val="21"/>
              </w:rPr>
              <w:t>工程水文学</w:t>
            </w:r>
          </w:p>
        </w:tc>
        <w:tc>
          <w:tcPr>
            <w:tcW w:w="231" w:type="pct"/>
            <w:shd w:val="clear" w:color="auto" w:fill="auto"/>
            <w:vAlign w:val="center"/>
          </w:tcPr>
          <w:p w:rsidR="00140B96" w:rsidRPr="005E0A01" w:rsidRDefault="00140B96" w:rsidP="00937916">
            <w:pPr>
              <w:widowControl/>
              <w:snapToGrid w:val="0"/>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937916">
            <w:pPr>
              <w:widowControl/>
              <w:snapToGrid w:val="0"/>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937916">
            <w:pPr>
              <w:widowControl/>
              <w:snapToGrid w:val="0"/>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5E0A01"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937916">
            <w:pPr>
              <w:widowControl/>
              <w:rPr>
                <w:kern w:val="0"/>
                <w:szCs w:val="21"/>
              </w:rPr>
            </w:pPr>
            <w:r w:rsidRPr="00E23401">
              <w:rPr>
                <w:kern w:val="0"/>
                <w:szCs w:val="21"/>
              </w:rPr>
              <w:t>地理信息系统</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5E0A01"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937916">
            <w:pPr>
              <w:widowControl/>
              <w:rPr>
                <w:kern w:val="0"/>
                <w:szCs w:val="21"/>
              </w:rPr>
            </w:pPr>
            <w:r w:rsidRPr="00E23401">
              <w:rPr>
                <w:rFonts w:hint="eastAsia"/>
                <w:kern w:val="0"/>
                <w:szCs w:val="21"/>
              </w:rPr>
              <w:t>中水工程设计</w:t>
            </w:r>
          </w:p>
        </w:tc>
        <w:tc>
          <w:tcPr>
            <w:tcW w:w="231" w:type="pct"/>
            <w:shd w:val="clear" w:color="auto" w:fill="auto"/>
            <w:vAlign w:val="center"/>
          </w:tcPr>
          <w:p w:rsidR="00140B96" w:rsidRPr="005E0A01" w:rsidRDefault="00140B96" w:rsidP="00937916">
            <w:pPr>
              <w:widowControl/>
              <w:jc w:val="center"/>
              <w:rPr>
                <w:kern w:val="0"/>
                <w:szCs w:val="21"/>
              </w:rPr>
            </w:pPr>
            <w:r w:rsidRPr="005E0A01">
              <w:rPr>
                <w:kern w:val="0"/>
                <w:szCs w:val="21"/>
              </w:rPr>
              <w:t>36</w:t>
            </w:r>
          </w:p>
        </w:tc>
        <w:tc>
          <w:tcPr>
            <w:tcW w:w="231" w:type="pct"/>
            <w:shd w:val="clear" w:color="auto" w:fill="auto"/>
            <w:vAlign w:val="center"/>
          </w:tcPr>
          <w:p w:rsidR="00140B96" w:rsidRPr="005E0A01" w:rsidRDefault="00140B96" w:rsidP="00937916">
            <w:pPr>
              <w:widowControl/>
              <w:jc w:val="center"/>
              <w:rPr>
                <w:kern w:val="0"/>
                <w:szCs w:val="21"/>
              </w:rPr>
            </w:pPr>
            <w:r w:rsidRPr="005E0A01">
              <w:rPr>
                <w:kern w:val="0"/>
                <w:szCs w:val="21"/>
              </w:rPr>
              <w:t>2</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937916">
            <w:pPr>
              <w:widowControl/>
              <w:rPr>
                <w:kern w:val="0"/>
                <w:szCs w:val="21"/>
              </w:rPr>
            </w:pPr>
            <w:r w:rsidRPr="00E23401">
              <w:rPr>
                <w:rFonts w:hint="eastAsia"/>
                <w:kern w:val="0"/>
                <w:szCs w:val="21"/>
              </w:rPr>
              <w:t>工业废水处理工程设计</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605E65">
            <w:pPr>
              <w:widowControl/>
              <w:rPr>
                <w:rFonts w:hint="eastAsia"/>
                <w:kern w:val="0"/>
                <w:szCs w:val="21"/>
              </w:rPr>
            </w:pPr>
            <w:r w:rsidRPr="00E23401">
              <w:rPr>
                <w:rFonts w:hint="eastAsia"/>
                <w:kern w:val="0"/>
                <w:szCs w:val="21"/>
              </w:rPr>
              <w:t>废水生物处理模型</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937916">
            <w:pPr>
              <w:widowControl/>
              <w:rPr>
                <w:rFonts w:hint="eastAsia"/>
                <w:kern w:val="0"/>
                <w:szCs w:val="21"/>
              </w:rPr>
            </w:pPr>
            <w:r w:rsidRPr="00E23401">
              <w:rPr>
                <w:rFonts w:hint="eastAsia"/>
                <w:kern w:val="0"/>
                <w:szCs w:val="21"/>
              </w:rPr>
              <w:t>污废水深度处理技术</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9E2501" w:rsidRPr="00E00BF8" w:rsidTr="00274706">
        <w:trPr>
          <w:trHeight w:val="340"/>
          <w:jc w:val="center"/>
        </w:trPr>
        <w:tc>
          <w:tcPr>
            <w:tcW w:w="1018" w:type="pct"/>
            <w:gridSpan w:val="2"/>
            <w:vMerge/>
            <w:shd w:val="clear" w:color="auto" w:fill="auto"/>
            <w:vAlign w:val="center"/>
          </w:tcPr>
          <w:p w:rsidR="009E2501" w:rsidRPr="00E23401" w:rsidRDefault="009E2501" w:rsidP="00937916">
            <w:pPr>
              <w:widowControl/>
              <w:spacing w:before="100" w:beforeAutospacing="1" w:after="100" w:afterAutospacing="1"/>
              <w:rPr>
                <w:kern w:val="0"/>
                <w:szCs w:val="21"/>
              </w:rPr>
            </w:pPr>
          </w:p>
        </w:tc>
        <w:tc>
          <w:tcPr>
            <w:tcW w:w="1568" w:type="pct"/>
            <w:shd w:val="clear" w:color="auto" w:fill="auto"/>
            <w:vAlign w:val="center"/>
          </w:tcPr>
          <w:p w:rsidR="009E2501" w:rsidRPr="00E23401" w:rsidRDefault="009E2501" w:rsidP="00937916">
            <w:pPr>
              <w:widowControl/>
              <w:rPr>
                <w:rFonts w:hint="eastAsia"/>
                <w:kern w:val="0"/>
                <w:szCs w:val="21"/>
              </w:rPr>
            </w:pPr>
            <w:r>
              <w:rPr>
                <w:rFonts w:hint="eastAsia"/>
                <w:kern w:val="0"/>
                <w:szCs w:val="21"/>
              </w:rPr>
              <w:t>现代分子生物学技术</w:t>
            </w:r>
          </w:p>
        </w:tc>
        <w:tc>
          <w:tcPr>
            <w:tcW w:w="231" w:type="pct"/>
            <w:shd w:val="clear" w:color="auto" w:fill="auto"/>
            <w:vAlign w:val="center"/>
          </w:tcPr>
          <w:p w:rsidR="009E2501" w:rsidRDefault="009E2501" w:rsidP="00937916">
            <w:pPr>
              <w:widowControl/>
              <w:jc w:val="center"/>
              <w:rPr>
                <w:rFonts w:hint="eastAsia"/>
                <w:kern w:val="0"/>
                <w:szCs w:val="21"/>
              </w:rPr>
            </w:pPr>
            <w:r>
              <w:rPr>
                <w:rFonts w:hint="eastAsia"/>
                <w:kern w:val="0"/>
                <w:szCs w:val="21"/>
              </w:rPr>
              <w:t>36</w:t>
            </w:r>
          </w:p>
        </w:tc>
        <w:tc>
          <w:tcPr>
            <w:tcW w:w="231" w:type="pct"/>
            <w:shd w:val="clear" w:color="auto" w:fill="auto"/>
            <w:vAlign w:val="center"/>
          </w:tcPr>
          <w:p w:rsidR="009E2501" w:rsidRDefault="009E2501" w:rsidP="00937916">
            <w:pPr>
              <w:widowControl/>
              <w:jc w:val="center"/>
              <w:rPr>
                <w:rFonts w:hint="eastAsia"/>
                <w:kern w:val="0"/>
                <w:szCs w:val="21"/>
              </w:rPr>
            </w:pPr>
            <w:r>
              <w:rPr>
                <w:rFonts w:hint="eastAsia"/>
                <w:kern w:val="0"/>
                <w:szCs w:val="21"/>
              </w:rPr>
              <w:t>2</w:t>
            </w:r>
          </w:p>
        </w:tc>
        <w:tc>
          <w:tcPr>
            <w:tcW w:w="203" w:type="pct"/>
            <w:shd w:val="clear" w:color="auto" w:fill="auto"/>
            <w:vAlign w:val="center"/>
          </w:tcPr>
          <w:p w:rsidR="009E2501" w:rsidRPr="005E0A01" w:rsidRDefault="009E2501" w:rsidP="00937916">
            <w:pPr>
              <w:widowControl/>
              <w:jc w:val="center"/>
              <w:rPr>
                <w:kern w:val="0"/>
                <w:szCs w:val="21"/>
              </w:rPr>
            </w:pPr>
          </w:p>
        </w:tc>
        <w:tc>
          <w:tcPr>
            <w:tcW w:w="203" w:type="pct"/>
            <w:shd w:val="clear" w:color="auto" w:fill="auto"/>
            <w:vAlign w:val="center"/>
          </w:tcPr>
          <w:p w:rsidR="009E2501" w:rsidRPr="005E0A01" w:rsidRDefault="009E2501" w:rsidP="00937916">
            <w:pPr>
              <w:widowControl/>
              <w:jc w:val="center"/>
              <w:rPr>
                <w:kern w:val="0"/>
                <w:szCs w:val="21"/>
              </w:rPr>
            </w:pPr>
          </w:p>
        </w:tc>
        <w:tc>
          <w:tcPr>
            <w:tcW w:w="203" w:type="pct"/>
            <w:shd w:val="clear" w:color="auto" w:fill="auto"/>
            <w:vAlign w:val="center"/>
          </w:tcPr>
          <w:p w:rsidR="009E2501" w:rsidRDefault="009E2501" w:rsidP="00BD1922">
            <w:pPr>
              <w:widowControl/>
              <w:jc w:val="center"/>
              <w:rPr>
                <w:rFonts w:ascii="宋体" w:hAnsi="宋体" w:hint="eastAsia"/>
                <w:kern w:val="0"/>
                <w:szCs w:val="21"/>
              </w:rPr>
            </w:pPr>
            <w:r>
              <w:rPr>
                <w:rFonts w:ascii="宋体" w:hAnsi="宋体" w:hint="eastAsia"/>
                <w:kern w:val="0"/>
                <w:szCs w:val="21"/>
              </w:rPr>
              <w:t>√</w:t>
            </w:r>
          </w:p>
        </w:tc>
        <w:tc>
          <w:tcPr>
            <w:tcW w:w="204" w:type="pct"/>
            <w:shd w:val="clear" w:color="auto" w:fill="auto"/>
            <w:vAlign w:val="center"/>
          </w:tcPr>
          <w:p w:rsidR="009E2501" w:rsidRPr="005E0A01" w:rsidRDefault="009E2501" w:rsidP="00937916">
            <w:pPr>
              <w:widowControl/>
              <w:jc w:val="center"/>
              <w:rPr>
                <w:kern w:val="0"/>
                <w:szCs w:val="21"/>
              </w:rPr>
            </w:pPr>
          </w:p>
        </w:tc>
        <w:tc>
          <w:tcPr>
            <w:tcW w:w="203" w:type="pct"/>
            <w:shd w:val="clear" w:color="auto" w:fill="auto"/>
            <w:vAlign w:val="center"/>
          </w:tcPr>
          <w:p w:rsidR="009E2501" w:rsidRPr="005E0A01" w:rsidRDefault="009E2501" w:rsidP="00937916">
            <w:pPr>
              <w:widowControl/>
              <w:jc w:val="center"/>
              <w:rPr>
                <w:kern w:val="0"/>
                <w:szCs w:val="21"/>
              </w:rPr>
            </w:pPr>
          </w:p>
        </w:tc>
        <w:tc>
          <w:tcPr>
            <w:tcW w:w="203" w:type="pct"/>
            <w:shd w:val="clear" w:color="auto" w:fill="auto"/>
            <w:vAlign w:val="center"/>
          </w:tcPr>
          <w:p w:rsidR="009E2501" w:rsidRDefault="009E2501" w:rsidP="00937916">
            <w:pPr>
              <w:widowControl/>
              <w:jc w:val="center"/>
              <w:rPr>
                <w:rFonts w:ascii="宋体" w:hAnsi="宋体" w:hint="eastAsia"/>
                <w:kern w:val="0"/>
                <w:szCs w:val="21"/>
              </w:rPr>
            </w:pPr>
            <w:r>
              <w:rPr>
                <w:rFonts w:ascii="宋体" w:hAnsi="宋体" w:hint="eastAsia"/>
                <w:kern w:val="0"/>
                <w:szCs w:val="21"/>
              </w:rPr>
              <w:t>√</w:t>
            </w:r>
          </w:p>
        </w:tc>
        <w:tc>
          <w:tcPr>
            <w:tcW w:w="733" w:type="pct"/>
            <w:vMerge/>
            <w:shd w:val="clear" w:color="auto" w:fill="auto"/>
            <w:vAlign w:val="center"/>
          </w:tcPr>
          <w:p w:rsidR="009E2501" w:rsidRPr="005E0A01" w:rsidRDefault="009E2501"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945948">
            <w:pPr>
              <w:widowControl/>
              <w:rPr>
                <w:rFonts w:hint="eastAsia"/>
                <w:kern w:val="0"/>
                <w:szCs w:val="21"/>
              </w:rPr>
            </w:pPr>
            <w:r w:rsidRPr="00E23401">
              <w:rPr>
                <w:rFonts w:hint="eastAsia"/>
                <w:kern w:val="0"/>
                <w:szCs w:val="21"/>
              </w:rPr>
              <w:t>生态修复原理及技术</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BD1922">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D75519">
            <w:pPr>
              <w:widowControl/>
              <w:rPr>
                <w:rFonts w:hint="eastAsia"/>
                <w:kern w:val="0"/>
                <w:szCs w:val="21"/>
              </w:rPr>
            </w:pPr>
            <w:r w:rsidRPr="00E23401">
              <w:rPr>
                <w:kern w:val="0"/>
                <w:szCs w:val="21"/>
              </w:rPr>
              <w:t>微污染原水</w:t>
            </w:r>
            <w:r w:rsidRPr="00E23401">
              <w:rPr>
                <w:rFonts w:hint="eastAsia"/>
                <w:kern w:val="0"/>
                <w:szCs w:val="21"/>
              </w:rPr>
              <w:t>处理</w:t>
            </w:r>
            <w:r w:rsidRPr="00E23401">
              <w:rPr>
                <w:kern w:val="0"/>
                <w:szCs w:val="21"/>
              </w:rPr>
              <w:t>技术</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D75519">
            <w:pPr>
              <w:widowControl/>
              <w:rPr>
                <w:kern w:val="0"/>
                <w:szCs w:val="21"/>
              </w:rPr>
            </w:pPr>
            <w:r w:rsidRPr="00E23401">
              <w:rPr>
                <w:rFonts w:hint="eastAsia"/>
                <w:kern w:val="0"/>
                <w:szCs w:val="21"/>
              </w:rPr>
              <w:t>废水厌氧资源化技术</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D75519">
            <w:pPr>
              <w:widowControl/>
              <w:rPr>
                <w:rFonts w:hint="eastAsia"/>
                <w:kern w:val="0"/>
                <w:szCs w:val="21"/>
              </w:rPr>
            </w:pPr>
            <w:r w:rsidRPr="00E23401">
              <w:rPr>
                <w:rFonts w:hint="eastAsia"/>
                <w:kern w:val="0"/>
                <w:szCs w:val="21"/>
              </w:rPr>
              <w:t>城镇污泥处理</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D75519">
            <w:pPr>
              <w:widowControl/>
              <w:rPr>
                <w:rFonts w:hint="eastAsia"/>
                <w:kern w:val="0"/>
                <w:szCs w:val="21"/>
              </w:rPr>
            </w:pPr>
            <w:r w:rsidRPr="00E23401">
              <w:rPr>
                <w:rFonts w:hint="eastAsia"/>
                <w:kern w:val="0"/>
                <w:szCs w:val="21"/>
              </w:rPr>
              <w:t>雨水工程</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36</w:t>
            </w:r>
          </w:p>
        </w:tc>
        <w:tc>
          <w:tcPr>
            <w:tcW w:w="231" w:type="pct"/>
            <w:shd w:val="clear" w:color="auto" w:fill="auto"/>
            <w:vAlign w:val="center"/>
          </w:tcPr>
          <w:p w:rsidR="00140B96" w:rsidRPr="005E0A01" w:rsidRDefault="00140B96" w:rsidP="00D75519">
            <w:pPr>
              <w:widowControl/>
              <w:jc w:val="center"/>
              <w:rPr>
                <w:kern w:val="0"/>
                <w:szCs w:val="21"/>
              </w:rPr>
            </w:pPr>
            <w:r>
              <w:rPr>
                <w:rFonts w:hint="eastAsia"/>
                <w:kern w:val="0"/>
                <w:szCs w:val="21"/>
              </w:rPr>
              <w:t>2</w:t>
            </w: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204"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p>
        </w:tc>
        <w:tc>
          <w:tcPr>
            <w:tcW w:w="203" w:type="pct"/>
            <w:shd w:val="clear" w:color="auto" w:fill="auto"/>
            <w:vAlign w:val="center"/>
          </w:tcPr>
          <w:p w:rsidR="00140B96" w:rsidRPr="005E0A01" w:rsidRDefault="00140B96" w:rsidP="00D75519">
            <w:pPr>
              <w:widowControl/>
              <w:jc w:val="center"/>
              <w:rPr>
                <w:kern w:val="0"/>
                <w:szCs w:val="21"/>
              </w:rPr>
            </w:pPr>
            <w:r>
              <w:rPr>
                <w:rFonts w:ascii="宋体" w:hAnsi="宋体" w:hint="eastAsia"/>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E00BF8" w:rsidTr="00274706">
        <w:trPr>
          <w:trHeight w:val="340"/>
          <w:jc w:val="center"/>
        </w:trPr>
        <w:tc>
          <w:tcPr>
            <w:tcW w:w="1018" w:type="pct"/>
            <w:gridSpan w:val="2"/>
            <w:vMerge/>
            <w:shd w:val="clear" w:color="auto" w:fill="auto"/>
            <w:vAlign w:val="center"/>
          </w:tcPr>
          <w:p w:rsidR="00140B96" w:rsidRPr="00E234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E23401" w:rsidRDefault="00140B96" w:rsidP="00140B96">
            <w:pPr>
              <w:widowControl/>
              <w:rPr>
                <w:kern w:val="0"/>
                <w:szCs w:val="21"/>
              </w:rPr>
            </w:pPr>
            <w:r w:rsidRPr="00E23401">
              <w:rPr>
                <w:kern w:val="0"/>
                <w:szCs w:val="21"/>
              </w:rPr>
              <w:t>MATLAB</w:t>
            </w:r>
            <w:r w:rsidRPr="00E23401">
              <w:rPr>
                <w:kern w:val="0"/>
                <w:szCs w:val="21"/>
              </w:rPr>
              <w:t>理论及应用</w:t>
            </w:r>
          </w:p>
        </w:tc>
        <w:tc>
          <w:tcPr>
            <w:tcW w:w="231" w:type="pct"/>
            <w:shd w:val="clear" w:color="auto" w:fill="auto"/>
            <w:vAlign w:val="center"/>
          </w:tcPr>
          <w:p w:rsidR="00140B96" w:rsidRPr="00DA4A71" w:rsidRDefault="00140B96" w:rsidP="00815A59">
            <w:pPr>
              <w:widowControl/>
              <w:jc w:val="center"/>
              <w:rPr>
                <w:kern w:val="0"/>
                <w:szCs w:val="21"/>
              </w:rPr>
            </w:pPr>
            <w:r w:rsidRPr="00DA4A71">
              <w:rPr>
                <w:kern w:val="0"/>
                <w:szCs w:val="21"/>
              </w:rPr>
              <w:t>36</w:t>
            </w:r>
          </w:p>
        </w:tc>
        <w:tc>
          <w:tcPr>
            <w:tcW w:w="231" w:type="pct"/>
            <w:shd w:val="clear" w:color="auto" w:fill="auto"/>
            <w:vAlign w:val="center"/>
          </w:tcPr>
          <w:p w:rsidR="00140B96" w:rsidRPr="00DA4A71" w:rsidRDefault="00140B96" w:rsidP="00815A59">
            <w:pPr>
              <w:widowControl/>
              <w:jc w:val="center"/>
              <w:rPr>
                <w:kern w:val="0"/>
                <w:szCs w:val="21"/>
              </w:rPr>
            </w:pPr>
            <w:r w:rsidRPr="00DA4A71">
              <w:rPr>
                <w:kern w:val="0"/>
                <w:szCs w:val="21"/>
              </w:rPr>
              <w:t>2</w:t>
            </w:r>
          </w:p>
        </w:tc>
        <w:tc>
          <w:tcPr>
            <w:tcW w:w="203" w:type="pct"/>
            <w:shd w:val="clear" w:color="auto" w:fill="auto"/>
            <w:vAlign w:val="center"/>
          </w:tcPr>
          <w:p w:rsidR="00140B96" w:rsidRPr="00DA4A71" w:rsidRDefault="00140B96" w:rsidP="00815A59">
            <w:pPr>
              <w:widowControl/>
              <w:jc w:val="center"/>
              <w:rPr>
                <w:kern w:val="0"/>
                <w:szCs w:val="21"/>
              </w:rPr>
            </w:pPr>
          </w:p>
        </w:tc>
        <w:tc>
          <w:tcPr>
            <w:tcW w:w="203" w:type="pct"/>
            <w:shd w:val="clear" w:color="auto" w:fill="auto"/>
            <w:vAlign w:val="center"/>
          </w:tcPr>
          <w:p w:rsidR="00140B96" w:rsidRPr="00DA4A71" w:rsidRDefault="00140B96" w:rsidP="00815A59">
            <w:pPr>
              <w:widowControl/>
              <w:jc w:val="center"/>
              <w:rPr>
                <w:kern w:val="0"/>
                <w:szCs w:val="21"/>
              </w:rPr>
            </w:pPr>
            <w:r w:rsidRPr="00DA4A71">
              <w:rPr>
                <w:kern w:val="0"/>
                <w:szCs w:val="21"/>
              </w:rPr>
              <w:t>√</w:t>
            </w:r>
          </w:p>
        </w:tc>
        <w:tc>
          <w:tcPr>
            <w:tcW w:w="203" w:type="pct"/>
            <w:shd w:val="clear" w:color="auto" w:fill="auto"/>
            <w:vAlign w:val="center"/>
          </w:tcPr>
          <w:p w:rsidR="00140B96" w:rsidRPr="00DA4A71" w:rsidRDefault="00140B96" w:rsidP="00815A59">
            <w:pPr>
              <w:widowControl/>
              <w:jc w:val="center"/>
              <w:rPr>
                <w:kern w:val="0"/>
                <w:szCs w:val="21"/>
              </w:rPr>
            </w:pPr>
          </w:p>
        </w:tc>
        <w:tc>
          <w:tcPr>
            <w:tcW w:w="204" w:type="pct"/>
            <w:shd w:val="clear" w:color="auto" w:fill="auto"/>
            <w:vAlign w:val="center"/>
          </w:tcPr>
          <w:p w:rsidR="00140B96" w:rsidRPr="00DA4A71" w:rsidRDefault="00140B96" w:rsidP="00815A59">
            <w:pPr>
              <w:widowControl/>
              <w:jc w:val="center"/>
              <w:rPr>
                <w:kern w:val="0"/>
                <w:szCs w:val="21"/>
              </w:rPr>
            </w:pPr>
          </w:p>
        </w:tc>
        <w:tc>
          <w:tcPr>
            <w:tcW w:w="203" w:type="pct"/>
            <w:shd w:val="clear" w:color="auto" w:fill="auto"/>
            <w:vAlign w:val="center"/>
          </w:tcPr>
          <w:p w:rsidR="00140B96" w:rsidRPr="00DA4A71" w:rsidRDefault="00140B96" w:rsidP="00815A59">
            <w:pPr>
              <w:widowControl/>
              <w:jc w:val="center"/>
              <w:rPr>
                <w:kern w:val="0"/>
                <w:szCs w:val="21"/>
              </w:rPr>
            </w:pPr>
          </w:p>
        </w:tc>
        <w:tc>
          <w:tcPr>
            <w:tcW w:w="203" w:type="pct"/>
            <w:shd w:val="clear" w:color="auto" w:fill="auto"/>
            <w:vAlign w:val="center"/>
          </w:tcPr>
          <w:p w:rsidR="00140B96" w:rsidRPr="00DA4A71" w:rsidRDefault="00140B96" w:rsidP="00815A59">
            <w:pPr>
              <w:widowControl/>
              <w:jc w:val="center"/>
              <w:rPr>
                <w:kern w:val="0"/>
                <w:szCs w:val="21"/>
              </w:rPr>
            </w:pPr>
            <w:r w:rsidRPr="00DA4A71">
              <w:rPr>
                <w:kern w:val="0"/>
                <w:szCs w:val="21"/>
              </w:rPr>
              <w:t>√</w:t>
            </w:r>
          </w:p>
        </w:tc>
        <w:tc>
          <w:tcPr>
            <w:tcW w:w="733" w:type="pct"/>
            <w:vMerge/>
            <w:shd w:val="clear" w:color="auto" w:fill="auto"/>
            <w:vAlign w:val="center"/>
          </w:tcPr>
          <w:p w:rsidR="00140B96" w:rsidRPr="005E0A01" w:rsidRDefault="00140B96" w:rsidP="00937916">
            <w:pPr>
              <w:widowControl/>
              <w:jc w:val="center"/>
              <w:rPr>
                <w:kern w:val="0"/>
                <w:szCs w:val="21"/>
              </w:rPr>
            </w:pPr>
          </w:p>
        </w:tc>
      </w:tr>
      <w:tr w:rsidR="00140B96" w:rsidRPr="005E0A01" w:rsidTr="00274706">
        <w:trPr>
          <w:trHeight w:val="340"/>
          <w:jc w:val="center"/>
        </w:trPr>
        <w:tc>
          <w:tcPr>
            <w:tcW w:w="1018" w:type="pct"/>
            <w:gridSpan w:val="2"/>
            <w:vMerge w:val="restart"/>
            <w:shd w:val="clear" w:color="auto" w:fill="auto"/>
            <w:vAlign w:val="center"/>
          </w:tcPr>
          <w:p w:rsidR="00140B96" w:rsidRPr="005E0A01" w:rsidRDefault="00140B96" w:rsidP="00937916">
            <w:pPr>
              <w:widowControl/>
              <w:spacing w:before="100" w:beforeAutospacing="1" w:after="100" w:afterAutospacing="1"/>
              <w:jc w:val="center"/>
              <w:rPr>
                <w:kern w:val="0"/>
                <w:szCs w:val="21"/>
              </w:rPr>
            </w:pPr>
            <w:r w:rsidRPr="005E0A01">
              <w:rPr>
                <w:kern w:val="0"/>
                <w:szCs w:val="21"/>
              </w:rPr>
              <w:t>必修环节</w:t>
            </w:r>
          </w:p>
        </w:tc>
        <w:tc>
          <w:tcPr>
            <w:tcW w:w="1568" w:type="pct"/>
            <w:shd w:val="clear" w:color="auto" w:fill="auto"/>
            <w:vAlign w:val="center"/>
          </w:tcPr>
          <w:p w:rsidR="00140B96" w:rsidRPr="005E0A01" w:rsidRDefault="009E2501" w:rsidP="009E2501">
            <w:pPr>
              <w:widowControl/>
              <w:rPr>
                <w:kern w:val="0"/>
                <w:szCs w:val="21"/>
              </w:rPr>
            </w:pPr>
            <w:r w:rsidRPr="001C6541">
              <w:rPr>
                <w:rFonts w:hAnsi="宋体"/>
                <w:szCs w:val="21"/>
              </w:rPr>
              <w:t>文献阅读</w:t>
            </w:r>
            <w:r>
              <w:rPr>
                <w:rFonts w:hAnsi="宋体"/>
                <w:szCs w:val="21"/>
              </w:rPr>
              <w:t>和</w:t>
            </w:r>
            <w:r w:rsidR="00140B96" w:rsidRPr="001C6541">
              <w:rPr>
                <w:rFonts w:hAnsi="宋体"/>
                <w:szCs w:val="21"/>
              </w:rPr>
              <w:t>学术活动</w:t>
            </w:r>
          </w:p>
        </w:tc>
        <w:tc>
          <w:tcPr>
            <w:tcW w:w="231" w:type="pct"/>
            <w:shd w:val="clear" w:color="auto" w:fill="auto"/>
            <w:vAlign w:val="center"/>
          </w:tcPr>
          <w:p w:rsidR="00140B96" w:rsidRPr="005E0A01" w:rsidRDefault="00140B96" w:rsidP="00937916">
            <w:pPr>
              <w:widowControl/>
              <w:snapToGrid w:val="0"/>
              <w:jc w:val="center"/>
              <w:rPr>
                <w:rFonts w:hint="eastAsia"/>
                <w:kern w:val="0"/>
                <w:szCs w:val="21"/>
              </w:rPr>
            </w:pPr>
          </w:p>
        </w:tc>
        <w:tc>
          <w:tcPr>
            <w:tcW w:w="231" w:type="pct"/>
            <w:shd w:val="clear" w:color="auto" w:fill="auto"/>
            <w:vAlign w:val="center"/>
          </w:tcPr>
          <w:p w:rsidR="00140B96" w:rsidRPr="005E0A01" w:rsidRDefault="00140B96" w:rsidP="00937916">
            <w:pPr>
              <w:widowControl/>
              <w:snapToGrid w:val="0"/>
              <w:jc w:val="center"/>
              <w:rPr>
                <w:kern w:val="0"/>
                <w:szCs w:val="21"/>
              </w:rPr>
            </w:pPr>
            <w:r w:rsidRPr="005E0A01">
              <w:rPr>
                <w:kern w:val="0"/>
                <w:szCs w:val="21"/>
              </w:rPr>
              <w:t>1</w:t>
            </w:r>
          </w:p>
        </w:tc>
        <w:tc>
          <w:tcPr>
            <w:tcW w:w="203" w:type="pct"/>
            <w:shd w:val="clear" w:color="auto" w:fill="auto"/>
            <w:vAlign w:val="center"/>
          </w:tcPr>
          <w:p w:rsidR="00140B96" w:rsidRPr="005E0A01" w:rsidRDefault="00140B96" w:rsidP="00937916">
            <w:pPr>
              <w:widowControl/>
              <w:snapToGrid w:val="0"/>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shd w:val="clear" w:color="auto" w:fill="auto"/>
            <w:vAlign w:val="center"/>
          </w:tcPr>
          <w:p w:rsidR="00140B96" w:rsidRPr="005E0A01" w:rsidRDefault="00140B96" w:rsidP="00937916">
            <w:pPr>
              <w:widowControl/>
              <w:jc w:val="center"/>
              <w:rPr>
                <w:kern w:val="0"/>
                <w:szCs w:val="21"/>
              </w:rPr>
            </w:pPr>
          </w:p>
        </w:tc>
      </w:tr>
      <w:tr w:rsidR="00140B96" w:rsidRPr="005E0A01" w:rsidTr="00274706">
        <w:trPr>
          <w:trHeight w:val="340"/>
          <w:jc w:val="center"/>
        </w:trPr>
        <w:tc>
          <w:tcPr>
            <w:tcW w:w="1018" w:type="pct"/>
            <w:gridSpan w:val="2"/>
            <w:vMerge/>
            <w:shd w:val="clear" w:color="auto" w:fill="auto"/>
            <w:vAlign w:val="center"/>
          </w:tcPr>
          <w:p w:rsidR="00140B96" w:rsidRPr="005E0A01" w:rsidRDefault="00140B96" w:rsidP="00937916">
            <w:pPr>
              <w:widowControl/>
              <w:spacing w:before="100" w:beforeAutospacing="1" w:after="100" w:afterAutospacing="1"/>
              <w:rPr>
                <w:kern w:val="0"/>
                <w:szCs w:val="21"/>
              </w:rPr>
            </w:pPr>
          </w:p>
        </w:tc>
        <w:tc>
          <w:tcPr>
            <w:tcW w:w="1568" w:type="pct"/>
            <w:shd w:val="clear" w:color="auto" w:fill="auto"/>
            <w:vAlign w:val="center"/>
          </w:tcPr>
          <w:p w:rsidR="00140B96" w:rsidRPr="005E0A01" w:rsidRDefault="00140B96" w:rsidP="00937916">
            <w:pPr>
              <w:widowControl/>
              <w:rPr>
                <w:kern w:val="0"/>
                <w:szCs w:val="21"/>
              </w:rPr>
            </w:pPr>
            <w:r>
              <w:rPr>
                <w:rFonts w:hint="eastAsia"/>
                <w:kern w:val="0"/>
                <w:szCs w:val="21"/>
              </w:rPr>
              <w:t>专业实践</w:t>
            </w:r>
          </w:p>
        </w:tc>
        <w:tc>
          <w:tcPr>
            <w:tcW w:w="231" w:type="pct"/>
            <w:shd w:val="clear" w:color="auto" w:fill="auto"/>
            <w:vAlign w:val="center"/>
          </w:tcPr>
          <w:p w:rsidR="00140B96" w:rsidRPr="005E0A01" w:rsidRDefault="00140B96" w:rsidP="00937916">
            <w:pPr>
              <w:widowControl/>
              <w:jc w:val="center"/>
              <w:rPr>
                <w:kern w:val="0"/>
                <w:szCs w:val="21"/>
              </w:rPr>
            </w:pPr>
          </w:p>
        </w:tc>
        <w:tc>
          <w:tcPr>
            <w:tcW w:w="231" w:type="pct"/>
            <w:shd w:val="clear" w:color="auto" w:fill="auto"/>
            <w:vAlign w:val="center"/>
          </w:tcPr>
          <w:p w:rsidR="00140B96" w:rsidRPr="005E0A01" w:rsidRDefault="00140B96" w:rsidP="00937916">
            <w:pPr>
              <w:widowControl/>
              <w:jc w:val="center"/>
              <w:rPr>
                <w:kern w:val="0"/>
                <w:szCs w:val="21"/>
              </w:rPr>
            </w:pPr>
            <w:r>
              <w:rPr>
                <w:rFonts w:hint="eastAsia"/>
                <w:kern w:val="0"/>
                <w:szCs w:val="21"/>
              </w:rPr>
              <w:t>9</w:t>
            </w: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4"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p>
        </w:tc>
        <w:tc>
          <w:tcPr>
            <w:tcW w:w="203" w:type="pct"/>
            <w:shd w:val="clear" w:color="auto" w:fill="auto"/>
            <w:vAlign w:val="center"/>
          </w:tcPr>
          <w:p w:rsidR="00140B96" w:rsidRPr="005E0A01" w:rsidRDefault="00140B96" w:rsidP="00937916">
            <w:pPr>
              <w:widowControl/>
              <w:jc w:val="center"/>
              <w:rPr>
                <w:kern w:val="0"/>
                <w:szCs w:val="21"/>
              </w:rPr>
            </w:pPr>
            <w:r>
              <w:rPr>
                <w:rFonts w:ascii="宋体" w:hAnsi="宋体" w:hint="eastAsia"/>
                <w:kern w:val="0"/>
                <w:szCs w:val="21"/>
              </w:rPr>
              <w:t>√</w:t>
            </w:r>
          </w:p>
        </w:tc>
        <w:tc>
          <w:tcPr>
            <w:tcW w:w="733" w:type="pct"/>
            <w:shd w:val="clear" w:color="auto" w:fill="auto"/>
            <w:vAlign w:val="center"/>
          </w:tcPr>
          <w:p w:rsidR="00140B96" w:rsidRPr="005E0A01" w:rsidRDefault="00140B96" w:rsidP="00937916">
            <w:pPr>
              <w:widowControl/>
              <w:jc w:val="center"/>
              <w:rPr>
                <w:kern w:val="0"/>
                <w:szCs w:val="21"/>
              </w:rPr>
            </w:pPr>
          </w:p>
        </w:tc>
      </w:tr>
      <w:tr w:rsidR="00140B96" w:rsidRPr="005E0A01" w:rsidTr="00274706">
        <w:trPr>
          <w:trHeight w:val="340"/>
          <w:jc w:val="center"/>
        </w:trPr>
        <w:tc>
          <w:tcPr>
            <w:tcW w:w="1018" w:type="pct"/>
            <w:gridSpan w:val="2"/>
            <w:shd w:val="clear" w:color="auto" w:fill="auto"/>
            <w:vAlign w:val="center"/>
          </w:tcPr>
          <w:p w:rsidR="00140B96" w:rsidRPr="00B1495D" w:rsidRDefault="00140B96" w:rsidP="00937916">
            <w:pPr>
              <w:widowControl/>
              <w:jc w:val="center"/>
              <w:rPr>
                <w:rFonts w:hAnsi="宋体" w:hint="eastAsia"/>
                <w:szCs w:val="21"/>
              </w:rPr>
            </w:pPr>
            <w:r w:rsidRPr="00B1495D">
              <w:rPr>
                <w:rFonts w:hAnsi="宋体" w:hint="eastAsia"/>
                <w:szCs w:val="21"/>
              </w:rPr>
              <w:t>补修课程</w:t>
            </w:r>
          </w:p>
        </w:tc>
        <w:tc>
          <w:tcPr>
            <w:tcW w:w="3982" w:type="pct"/>
            <w:gridSpan w:val="10"/>
            <w:shd w:val="clear" w:color="auto" w:fill="auto"/>
            <w:vAlign w:val="center"/>
          </w:tcPr>
          <w:p w:rsidR="00140B96" w:rsidRPr="00B1495D" w:rsidRDefault="00140B96" w:rsidP="00937916">
            <w:pPr>
              <w:widowControl/>
              <w:rPr>
                <w:rFonts w:hAnsi="宋体"/>
                <w:szCs w:val="21"/>
              </w:rPr>
            </w:pPr>
            <w:r w:rsidRPr="00B1495D">
              <w:rPr>
                <w:rFonts w:hAnsi="宋体" w:hint="eastAsia"/>
                <w:szCs w:val="21"/>
              </w:rPr>
              <w:t xml:space="preserve">    </w:t>
            </w:r>
            <w:r w:rsidRPr="00B1495D">
              <w:rPr>
                <w:rFonts w:hAnsi="宋体" w:hint="eastAsia"/>
                <w:szCs w:val="21"/>
              </w:rPr>
              <w:t>缺少本学科本科层次专业基础的硕士研究生在导师的指导下补修相应专业</w:t>
            </w:r>
            <w:r w:rsidRPr="00B1495D">
              <w:rPr>
                <w:rFonts w:hAnsi="宋体" w:hint="eastAsia"/>
                <w:szCs w:val="21"/>
              </w:rPr>
              <w:lastRenderedPageBreak/>
              <w:t>本科主干课程</w:t>
            </w:r>
            <w:r w:rsidRPr="00B1495D">
              <w:rPr>
                <w:rFonts w:hAnsi="宋体" w:hint="eastAsia"/>
                <w:szCs w:val="21"/>
              </w:rPr>
              <w:t>1</w:t>
            </w:r>
            <w:r w:rsidRPr="00B1495D">
              <w:rPr>
                <w:rFonts w:hAnsi="宋体" w:hint="eastAsia"/>
                <w:szCs w:val="21"/>
              </w:rPr>
              <w:t>～</w:t>
            </w:r>
            <w:r w:rsidRPr="00B1495D">
              <w:rPr>
                <w:rFonts w:hAnsi="宋体" w:hint="eastAsia"/>
                <w:szCs w:val="21"/>
              </w:rPr>
              <w:t>2</w:t>
            </w:r>
            <w:r w:rsidRPr="00B1495D">
              <w:rPr>
                <w:rFonts w:hAnsi="宋体" w:hint="eastAsia"/>
                <w:szCs w:val="21"/>
              </w:rPr>
              <w:t>门，参加本科生考试。补修课程不计学分。</w:t>
            </w:r>
          </w:p>
        </w:tc>
      </w:tr>
    </w:tbl>
    <w:p w:rsidR="00B1495D" w:rsidRDefault="00B1495D" w:rsidP="00B1495D">
      <w:pPr>
        <w:widowControl/>
        <w:shd w:val="clear" w:color="auto" w:fill="FFFFFF"/>
        <w:snapToGrid w:val="0"/>
        <w:spacing w:line="312" w:lineRule="auto"/>
        <w:rPr>
          <w:rFonts w:hAnsi="宋体" w:hint="eastAsia"/>
          <w:color w:val="000000"/>
          <w:kern w:val="0"/>
          <w:sz w:val="24"/>
        </w:rPr>
      </w:pPr>
    </w:p>
    <w:p w:rsidR="005E0FCA" w:rsidRPr="00A32BAA" w:rsidRDefault="002661CB" w:rsidP="00E1028D">
      <w:pPr>
        <w:widowControl/>
        <w:shd w:val="clear" w:color="auto" w:fill="FFFFFF"/>
        <w:snapToGrid w:val="0"/>
        <w:spacing w:line="460" w:lineRule="exact"/>
        <w:ind w:firstLineChars="200" w:firstLine="482"/>
        <w:rPr>
          <w:b/>
          <w:color w:val="000000"/>
          <w:kern w:val="0"/>
          <w:sz w:val="24"/>
        </w:rPr>
      </w:pPr>
      <w:r w:rsidRPr="00A32BAA">
        <w:rPr>
          <w:rFonts w:hAnsi="宋体" w:hint="eastAsia"/>
          <w:b/>
          <w:color w:val="000000"/>
          <w:kern w:val="0"/>
          <w:sz w:val="24"/>
        </w:rPr>
        <w:t>2</w:t>
      </w:r>
      <w:r w:rsidR="005E0FCA" w:rsidRPr="00A32BAA">
        <w:rPr>
          <w:rFonts w:hAnsi="宋体"/>
          <w:b/>
          <w:color w:val="000000"/>
          <w:kern w:val="0"/>
          <w:sz w:val="24"/>
        </w:rPr>
        <w:t>、</w:t>
      </w:r>
      <w:r w:rsidR="00B1495D" w:rsidRPr="00A32BAA">
        <w:rPr>
          <w:rFonts w:hAnsi="宋体" w:hint="eastAsia"/>
          <w:b/>
          <w:color w:val="000000"/>
          <w:kern w:val="0"/>
          <w:sz w:val="24"/>
        </w:rPr>
        <w:t>课程安排</w:t>
      </w:r>
    </w:p>
    <w:p w:rsidR="009E1B5D" w:rsidRPr="009E1B5D" w:rsidRDefault="009E1B5D" w:rsidP="00E1028D">
      <w:pPr>
        <w:widowControl/>
        <w:shd w:val="clear" w:color="auto" w:fill="FFFFFF"/>
        <w:snapToGrid w:val="0"/>
        <w:spacing w:line="460" w:lineRule="exact"/>
        <w:ind w:firstLineChars="200" w:firstLine="480"/>
        <w:rPr>
          <w:rFonts w:hAnsi="宋体"/>
          <w:color w:val="000000"/>
          <w:kern w:val="0"/>
          <w:sz w:val="24"/>
        </w:rPr>
      </w:pPr>
      <w:r w:rsidRPr="009E1B5D">
        <w:rPr>
          <w:rFonts w:hAnsi="宋体" w:hint="eastAsia"/>
          <w:color w:val="000000"/>
          <w:kern w:val="0"/>
          <w:sz w:val="24"/>
        </w:rPr>
        <w:t>（</w:t>
      </w:r>
      <w:r w:rsidRPr="009E1B5D">
        <w:rPr>
          <w:rFonts w:hAnsi="宋体" w:hint="eastAsia"/>
          <w:color w:val="000000"/>
          <w:kern w:val="0"/>
          <w:sz w:val="24"/>
        </w:rPr>
        <w:t>1</w:t>
      </w:r>
      <w:r w:rsidRPr="009E1B5D">
        <w:rPr>
          <w:rFonts w:hAnsi="宋体" w:hint="eastAsia"/>
          <w:color w:val="000000"/>
          <w:kern w:val="0"/>
          <w:sz w:val="24"/>
        </w:rPr>
        <w:t>）</w:t>
      </w:r>
      <w:r w:rsidR="004F2F44">
        <w:rPr>
          <w:rFonts w:hAnsi="宋体" w:hint="eastAsia"/>
          <w:color w:val="000000"/>
          <w:kern w:val="0"/>
          <w:sz w:val="24"/>
        </w:rPr>
        <w:t>建筑与土木工程领域在职工程</w:t>
      </w:r>
      <w:r w:rsidR="004F2F44" w:rsidRPr="004125D6">
        <w:rPr>
          <w:rFonts w:hAnsi="宋体" w:hint="eastAsia"/>
          <w:color w:val="000000"/>
          <w:kern w:val="0"/>
          <w:sz w:val="24"/>
        </w:rPr>
        <w:t>硕士</w:t>
      </w:r>
      <w:r w:rsidRPr="009E1B5D">
        <w:rPr>
          <w:rFonts w:hAnsi="宋体" w:hint="eastAsia"/>
          <w:color w:val="000000"/>
          <w:kern w:val="0"/>
          <w:sz w:val="24"/>
        </w:rPr>
        <w:t>研究生政治课与外语课安排在第一学年内完成。</w:t>
      </w:r>
    </w:p>
    <w:p w:rsidR="009E1B5D" w:rsidRPr="009E1B5D" w:rsidRDefault="009E1B5D" w:rsidP="00E1028D">
      <w:pPr>
        <w:widowControl/>
        <w:shd w:val="clear" w:color="auto" w:fill="FFFFFF"/>
        <w:snapToGrid w:val="0"/>
        <w:spacing w:line="460" w:lineRule="exact"/>
        <w:ind w:firstLineChars="200" w:firstLine="480"/>
        <w:rPr>
          <w:rFonts w:hAnsi="宋体" w:hint="eastAsia"/>
          <w:color w:val="000000"/>
          <w:kern w:val="0"/>
          <w:sz w:val="24"/>
        </w:rPr>
      </w:pPr>
      <w:r w:rsidRPr="009E1B5D">
        <w:rPr>
          <w:rFonts w:hAnsi="宋体" w:hint="eastAsia"/>
          <w:color w:val="000000"/>
          <w:kern w:val="0"/>
          <w:sz w:val="24"/>
        </w:rPr>
        <w:t>（</w:t>
      </w:r>
      <w:r w:rsidRPr="009E1B5D">
        <w:rPr>
          <w:rFonts w:hAnsi="宋体" w:hint="eastAsia"/>
          <w:color w:val="000000"/>
          <w:kern w:val="0"/>
          <w:sz w:val="24"/>
        </w:rPr>
        <w:t>2</w:t>
      </w:r>
      <w:r w:rsidRPr="009E1B5D">
        <w:rPr>
          <w:rFonts w:hAnsi="宋体" w:hint="eastAsia"/>
          <w:color w:val="000000"/>
          <w:kern w:val="0"/>
          <w:sz w:val="24"/>
        </w:rPr>
        <w:t>）专业基础课原则上安排在第一学年完成、专业课和非学位课原则上安排在第二学年完成。</w:t>
      </w:r>
    </w:p>
    <w:p w:rsidR="009E1B5D" w:rsidRPr="009E1B5D" w:rsidRDefault="009E1B5D" w:rsidP="00E1028D">
      <w:pPr>
        <w:widowControl/>
        <w:shd w:val="clear" w:color="auto" w:fill="FFFFFF"/>
        <w:snapToGrid w:val="0"/>
        <w:spacing w:line="460" w:lineRule="exact"/>
        <w:ind w:firstLineChars="200" w:firstLine="480"/>
        <w:rPr>
          <w:rFonts w:hAnsi="宋体" w:hint="eastAsia"/>
          <w:color w:val="000000"/>
          <w:kern w:val="0"/>
          <w:sz w:val="24"/>
        </w:rPr>
      </w:pPr>
      <w:r w:rsidRPr="009E1B5D">
        <w:rPr>
          <w:rFonts w:hAnsi="宋体" w:hint="eastAsia"/>
          <w:color w:val="000000"/>
          <w:kern w:val="0"/>
          <w:sz w:val="24"/>
        </w:rPr>
        <w:t>（</w:t>
      </w:r>
      <w:r w:rsidRPr="009E1B5D">
        <w:rPr>
          <w:rFonts w:hAnsi="宋体" w:hint="eastAsia"/>
          <w:color w:val="000000"/>
          <w:kern w:val="0"/>
          <w:sz w:val="24"/>
        </w:rPr>
        <w:t>3</w:t>
      </w:r>
      <w:r w:rsidRPr="009E1B5D">
        <w:rPr>
          <w:rFonts w:hAnsi="宋体" w:hint="eastAsia"/>
          <w:color w:val="000000"/>
          <w:kern w:val="0"/>
          <w:sz w:val="24"/>
        </w:rPr>
        <w:t>）专业实践原则安排在第二学年开始。</w:t>
      </w:r>
    </w:p>
    <w:p w:rsidR="009E1B5D" w:rsidRDefault="009E1B5D" w:rsidP="00E1028D">
      <w:pPr>
        <w:widowControl/>
        <w:shd w:val="clear" w:color="auto" w:fill="FFFFFF"/>
        <w:snapToGrid w:val="0"/>
        <w:spacing w:line="460" w:lineRule="exact"/>
        <w:ind w:firstLineChars="200" w:firstLine="480"/>
        <w:rPr>
          <w:rFonts w:hAnsi="宋体" w:hint="eastAsia"/>
          <w:color w:val="000000"/>
          <w:kern w:val="0"/>
          <w:sz w:val="24"/>
        </w:rPr>
      </w:pPr>
      <w:r w:rsidRPr="009E1B5D">
        <w:rPr>
          <w:rFonts w:hAnsi="宋体" w:hint="eastAsia"/>
          <w:color w:val="000000"/>
          <w:kern w:val="0"/>
          <w:sz w:val="24"/>
        </w:rPr>
        <w:t>（</w:t>
      </w:r>
      <w:r w:rsidRPr="009E1B5D">
        <w:rPr>
          <w:rFonts w:hAnsi="宋体" w:hint="eastAsia"/>
          <w:color w:val="000000"/>
          <w:kern w:val="0"/>
          <w:sz w:val="24"/>
        </w:rPr>
        <w:t>4</w:t>
      </w:r>
      <w:r w:rsidRPr="009E1B5D">
        <w:rPr>
          <w:rFonts w:hAnsi="宋体" w:hint="eastAsia"/>
          <w:color w:val="000000"/>
          <w:kern w:val="0"/>
          <w:sz w:val="24"/>
        </w:rPr>
        <w:t>）</w:t>
      </w:r>
      <w:r w:rsidRPr="009E1B5D">
        <w:rPr>
          <w:rFonts w:hAnsi="宋体"/>
          <w:color w:val="000000"/>
          <w:kern w:val="0"/>
          <w:sz w:val="24"/>
        </w:rPr>
        <w:t>课程设置要以实际应用为导向，以职业综合素养和应用知识与能力的提高为核心。教学内容要强调理论性与应用型课程的有机结合，要注重培养</w:t>
      </w:r>
      <w:r w:rsidRPr="009E1B5D">
        <w:rPr>
          <w:rFonts w:hAnsi="宋体" w:hint="eastAsia"/>
          <w:color w:val="000000"/>
          <w:kern w:val="0"/>
          <w:sz w:val="24"/>
        </w:rPr>
        <w:t>研究生</w:t>
      </w:r>
      <w:r w:rsidRPr="009E1B5D">
        <w:rPr>
          <w:rFonts w:hAnsi="宋体"/>
          <w:color w:val="000000"/>
          <w:kern w:val="0"/>
          <w:sz w:val="24"/>
        </w:rPr>
        <w:t>研究实践问题的意识和能力。</w:t>
      </w:r>
    </w:p>
    <w:p w:rsidR="0057753F" w:rsidRPr="00366F20" w:rsidRDefault="00E1028D" w:rsidP="00E1028D">
      <w:pPr>
        <w:widowControl/>
        <w:shd w:val="clear" w:color="auto" w:fill="FFFFFF"/>
        <w:snapToGrid w:val="0"/>
        <w:spacing w:line="460" w:lineRule="exact"/>
        <w:ind w:firstLineChars="200" w:firstLine="482"/>
        <w:rPr>
          <w:rFonts w:hAnsi="宋体"/>
          <w:b/>
          <w:sz w:val="24"/>
        </w:rPr>
      </w:pPr>
      <w:r>
        <w:rPr>
          <w:rFonts w:hAnsi="宋体" w:hint="eastAsia"/>
          <w:b/>
          <w:sz w:val="24"/>
        </w:rPr>
        <w:t>3</w:t>
      </w:r>
      <w:r>
        <w:rPr>
          <w:rFonts w:hAnsi="宋体" w:hint="eastAsia"/>
          <w:b/>
          <w:sz w:val="24"/>
        </w:rPr>
        <w:t>、</w:t>
      </w:r>
      <w:r w:rsidR="00676847" w:rsidRPr="00366F20">
        <w:rPr>
          <w:rFonts w:hAnsi="宋体" w:hint="eastAsia"/>
          <w:b/>
          <w:sz w:val="24"/>
        </w:rPr>
        <w:t>必修</w:t>
      </w:r>
      <w:r w:rsidR="00676847" w:rsidRPr="00E1028D">
        <w:rPr>
          <w:rFonts w:hAnsi="宋体" w:hint="eastAsia"/>
          <w:b/>
          <w:color w:val="000000"/>
          <w:kern w:val="0"/>
          <w:sz w:val="24"/>
        </w:rPr>
        <w:t>环节</w:t>
      </w:r>
    </w:p>
    <w:p w:rsidR="00676847" w:rsidRDefault="00E1028D"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w:t>
      </w:r>
      <w:r>
        <w:rPr>
          <w:rFonts w:hAnsi="宋体" w:hint="eastAsia"/>
          <w:color w:val="000000"/>
          <w:kern w:val="0"/>
          <w:sz w:val="24"/>
        </w:rPr>
        <w:t>1</w:t>
      </w:r>
      <w:r>
        <w:rPr>
          <w:rFonts w:hAnsi="宋体" w:hint="eastAsia"/>
          <w:color w:val="000000"/>
          <w:kern w:val="0"/>
          <w:sz w:val="24"/>
        </w:rPr>
        <w:t>）</w:t>
      </w:r>
      <w:r w:rsidR="00676847">
        <w:rPr>
          <w:rFonts w:hAnsi="宋体"/>
          <w:color w:val="000000"/>
          <w:kern w:val="0"/>
          <w:sz w:val="24"/>
        </w:rPr>
        <w:t>文献阅读</w:t>
      </w:r>
      <w:r w:rsidR="00CF7AA7">
        <w:rPr>
          <w:rFonts w:hAnsi="宋体" w:hint="eastAsia"/>
          <w:color w:val="000000"/>
          <w:kern w:val="0"/>
          <w:sz w:val="24"/>
        </w:rPr>
        <w:t>与</w:t>
      </w:r>
      <w:r w:rsidR="00676847" w:rsidRPr="005E0A01">
        <w:rPr>
          <w:rFonts w:hAnsi="宋体"/>
          <w:color w:val="000000"/>
          <w:kern w:val="0"/>
          <w:sz w:val="24"/>
        </w:rPr>
        <w:t>学术活动</w:t>
      </w:r>
    </w:p>
    <w:p w:rsidR="00366F20" w:rsidRDefault="009E1B5D" w:rsidP="00E1028D">
      <w:pPr>
        <w:widowControl/>
        <w:shd w:val="clear" w:color="auto" w:fill="FFFFFF"/>
        <w:snapToGrid w:val="0"/>
        <w:spacing w:line="460" w:lineRule="exact"/>
        <w:ind w:firstLineChars="200" w:firstLine="480"/>
        <w:rPr>
          <w:rFonts w:hAnsi="宋体" w:hint="eastAsia"/>
          <w:color w:val="000000"/>
          <w:kern w:val="0"/>
          <w:sz w:val="24"/>
        </w:rPr>
      </w:pPr>
      <w:r w:rsidRPr="009E1B5D">
        <w:rPr>
          <w:rFonts w:hAnsi="宋体" w:hint="eastAsia"/>
          <w:color w:val="000000"/>
          <w:kern w:val="0"/>
          <w:sz w:val="24"/>
        </w:rPr>
        <w:t>文献阅读是硕士研究生培养工作的重要组成部分，对扩大硕士研究生的知识面、活跃学术思想、培养独立工作能力及掌握国内外本学科及相关学科的动态都有重要意义，也是学位论文选题过程中不可缺少的环节。硕士研究生必须较广泛地阅读中文和外文文献。导师要重视硕士研究生的文献阅读工作，加强对文献阅读的指导与考核。硕士研究生在学习期间要做至少一次文献阅读报告，报告送交导师。为了拓宽研究生的视野，促使研究生主动关心和了解学科前沿的发展，硕士研究生在学期间应积极参加学术研讨和学术报告会。</w:t>
      </w:r>
      <w:r w:rsidR="00384157" w:rsidRPr="005E0A01">
        <w:rPr>
          <w:rFonts w:hAnsi="宋体"/>
          <w:color w:val="000000"/>
          <w:kern w:val="0"/>
          <w:sz w:val="24"/>
        </w:rPr>
        <w:t>计</w:t>
      </w:r>
      <w:r w:rsidR="00384157" w:rsidRPr="00384157">
        <w:rPr>
          <w:rFonts w:hAnsi="宋体"/>
          <w:color w:val="000000"/>
          <w:kern w:val="0"/>
          <w:sz w:val="24"/>
        </w:rPr>
        <w:t>1</w:t>
      </w:r>
      <w:r w:rsidR="00384157" w:rsidRPr="005E0A01">
        <w:rPr>
          <w:rFonts w:hAnsi="宋体"/>
          <w:color w:val="000000"/>
          <w:kern w:val="0"/>
          <w:sz w:val="24"/>
        </w:rPr>
        <w:t>学分。</w:t>
      </w:r>
    </w:p>
    <w:p w:rsidR="00384157" w:rsidRDefault="00E1028D"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w:t>
      </w:r>
      <w:r>
        <w:rPr>
          <w:rFonts w:hAnsi="宋体" w:hint="eastAsia"/>
          <w:color w:val="000000"/>
          <w:kern w:val="0"/>
          <w:sz w:val="24"/>
        </w:rPr>
        <w:t>2</w:t>
      </w:r>
      <w:r>
        <w:rPr>
          <w:rFonts w:hAnsi="宋体" w:hint="eastAsia"/>
          <w:color w:val="000000"/>
          <w:kern w:val="0"/>
          <w:sz w:val="24"/>
        </w:rPr>
        <w:t>）</w:t>
      </w:r>
      <w:r w:rsidR="00384157">
        <w:rPr>
          <w:rFonts w:hAnsi="宋体" w:hint="eastAsia"/>
          <w:color w:val="000000"/>
          <w:kern w:val="0"/>
          <w:sz w:val="24"/>
        </w:rPr>
        <w:t>专业实践</w:t>
      </w:r>
    </w:p>
    <w:p w:rsidR="009E1B5D" w:rsidRPr="009E1B5D" w:rsidRDefault="009E1B5D" w:rsidP="00E1028D">
      <w:pPr>
        <w:widowControl/>
        <w:shd w:val="clear" w:color="auto" w:fill="FFFFFF"/>
        <w:snapToGrid w:val="0"/>
        <w:spacing w:line="460" w:lineRule="exact"/>
        <w:ind w:firstLineChars="200" w:firstLine="480"/>
        <w:rPr>
          <w:rFonts w:hAnsi="宋体" w:hint="eastAsia"/>
          <w:color w:val="000000"/>
          <w:kern w:val="0"/>
          <w:sz w:val="24"/>
        </w:rPr>
      </w:pPr>
      <w:r w:rsidRPr="009E1B5D">
        <w:rPr>
          <w:rFonts w:hAnsi="宋体" w:hint="eastAsia"/>
          <w:color w:val="000000"/>
          <w:kern w:val="0"/>
          <w:sz w:val="24"/>
        </w:rPr>
        <w:t>专业实践应体现“</w:t>
      </w:r>
      <w:r w:rsidRPr="009E1B5D">
        <w:rPr>
          <w:rFonts w:hAnsi="宋体"/>
          <w:color w:val="000000"/>
          <w:kern w:val="0"/>
          <w:sz w:val="24"/>
        </w:rPr>
        <w:t>集中实践和分段实践</w:t>
      </w:r>
      <w:r w:rsidRPr="009E1B5D">
        <w:rPr>
          <w:rFonts w:hAnsi="宋体" w:hint="eastAsia"/>
          <w:color w:val="000000"/>
          <w:kern w:val="0"/>
          <w:sz w:val="24"/>
        </w:rPr>
        <w:t>”</w:t>
      </w:r>
      <w:r w:rsidRPr="009E1B5D">
        <w:rPr>
          <w:rFonts w:hAnsi="宋体"/>
          <w:color w:val="000000"/>
          <w:kern w:val="0"/>
          <w:sz w:val="24"/>
        </w:rPr>
        <w:t>相结合</w:t>
      </w:r>
      <w:r w:rsidRPr="009E1B5D">
        <w:rPr>
          <w:rFonts w:hAnsi="宋体" w:hint="eastAsia"/>
          <w:color w:val="000000"/>
          <w:kern w:val="0"/>
          <w:sz w:val="24"/>
        </w:rPr>
        <w:t>、“校内实践和现场实践”相结合、“专业实践与论文工作”相结合的原则，采取以下几种方式灵活进行：</w:t>
      </w:r>
    </w:p>
    <w:p w:rsidR="009E1B5D" w:rsidRPr="009E1B5D" w:rsidRDefault="00E1028D"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①</w:t>
      </w:r>
      <w:r>
        <w:rPr>
          <w:rFonts w:hAnsi="宋体" w:hint="eastAsia"/>
          <w:color w:val="000000"/>
          <w:kern w:val="0"/>
          <w:sz w:val="24"/>
        </w:rPr>
        <w:t xml:space="preserve"> </w:t>
      </w:r>
      <w:r w:rsidR="009E1B5D" w:rsidRPr="009E1B5D">
        <w:rPr>
          <w:rFonts w:hAnsi="宋体" w:hint="eastAsia"/>
          <w:color w:val="000000"/>
          <w:kern w:val="0"/>
          <w:sz w:val="24"/>
        </w:rPr>
        <w:t>由导师结合自身所承担的科研课题，安排研究生进行专业实践；</w:t>
      </w:r>
    </w:p>
    <w:p w:rsidR="009E1B5D" w:rsidRPr="009E1B5D" w:rsidRDefault="00E1028D"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②</w:t>
      </w:r>
      <w:r>
        <w:rPr>
          <w:rFonts w:hAnsi="宋体" w:hint="eastAsia"/>
          <w:color w:val="000000"/>
          <w:kern w:val="0"/>
          <w:sz w:val="24"/>
        </w:rPr>
        <w:t xml:space="preserve"> </w:t>
      </w:r>
      <w:r w:rsidR="009E1B5D" w:rsidRPr="009E1B5D">
        <w:rPr>
          <w:rFonts w:hAnsi="宋体" w:hint="eastAsia"/>
          <w:color w:val="000000"/>
          <w:kern w:val="0"/>
          <w:sz w:val="24"/>
        </w:rPr>
        <w:t>进入学校与企、事业单位联合建立的实践基地，进行专业实践；</w:t>
      </w:r>
    </w:p>
    <w:p w:rsidR="009E1B5D" w:rsidRPr="009E1B5D" w:rsidRDefault="00E1028D"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③</w:t>
      </w:r>
      <w:r>
        <w:rPr>
          <w:rFonts w:hAnsi="宋体" w:hint="eastAsia"/>
          <w:color w:val="000000"/>
          <w:kern w:val="0"/>
          <w:sz w:val="24"/>
        </w:rPr>
        <w:t xml:space="preserve"> </w:t>
      </w:r>
      <w:r w:rsidR="009E1B5D" w:rsidRPr="009E1B5D">
        <w:rPr>
          <w:rFonts w:hAnsi="宋体" w:hint="eastAsia"/>
          <w:color w:val="000000"/>
          <w:kern w:val="0"/>
          <w:sz w:val="24"/>
        </w:rPr>
        <w:t>研究生结合本人的工作单位，自行联系实践单位进行专业实践；</w:t>
      </w:r>
    </w:p>
    <w:p w:rsidR="009E1B5D" w:rsidRPr="009E1B5D" w:rsidRDefault="00E1028D" w:rsidP="00E1028D">
      <w:pPr>
        <w:widowControl/>
        <w:shd w:val="clear" w:color="auto" w:fill="FFFFFF"/>
        <w:snapToGrid w:val="0"/>
        <w:spacing w:line="460" w:lineRule="exact"/>
        <w:ind w:firstLineChars="200" w:firstLine="480"/>
        <w:rPr>
          <w:rFonts w:hAnsi="宋体" w:hint="eastAsia"/>
          <w:color w:val="000000"/>
          <w:kern w:val="0"/>
          <w:sz w:val="24"/>
        </w:rPr>
      </w:pPr>
      <w:r>
        <w:rPr>
          <w:rFonts w:hAnsi="宋体" w:hint="eastAsia"/>
          <w:color w:val="000000"/>
          <w:kern w:val="0"/>
          <w:sz w:val="24"/>
        </w:rPr>
        <w:t>④</w:t>
      </w:r>
      <w:r>
        <w:rPr>
          <w:rFonts w:hAnsi="宋体" w:hint="eastAsia"/>
          <w:color w:val="000000"/>
          <w:kern w:val="0"/>
          <w:sz w:val="24"/>
        </w:rPr>
        <w:t xml:space="preserve"> </w:t>
      </w:r>
      <w:r w:rsidR="009E1B5D" w:rsidRPr="009E1B5D">
        <w:rPr>
          <w:rFonts w:hAnsi="宋体" w:hint="eastAsia"/>
          <w:color w:val="000000"/>
          <w:kern w:val="0"/>
          <w:sz w:val="24"/>
        </w:rPr>
        <w:t>进入学校建立的实验室、专业实践基地进行专业实践。</w:t>
      </w:r>
    </w:p>
    <w:p w:rsidR="00924E6F" w:rsidRDefault="009E1B5D" w:rsidP="00E1028D">
      <w:pPr>
        <w:widowControl/>
        <w:shd w:val="clear" w:color="auto" w:fill="FFFFFF"/>
        <w:snapToGrid w:val="0"/>
        <w:spacing w:line="460" w:lineRule="exact"/>
        <w:ind w:firstLineChars="200" w:firstLine="480"/>
        <w:rPr>
          <w:rFonts w:hAnsi="宋体" w:hint="eastAsia"/>
          <w:color w:val="000000"/>
          <w:kern w:val="0"/>
          <w:sz w:val="24"/>
        </w:rPr>
      </w:pPr>
      <w:r w:rsidRPr="009E1B5D">
        <w:rPr>
          <w:rFonts w:hAnsi="宋体" w:hint="eastAsia"/>
          <w:color w:val="000000"/>
          <w:kern w:val="0"/>
          <w:sz w:val="24"/>
        </w:rPr>
        <w:lastRenderedPageBreak/>
        <w:t>研究生应于第二学年开学初与导师一起制订并填写《安徽建筑大学硕士研究生专业实践计划表》（简称“专业实践计划表”）。专业实践活动结束后，研究生应撰写不少于</w:t>
      </w:r>
      <w:r w:rsidRPr="009E1B5D">
        <w:rPr>
          <w:rFonts w:hAnsi="宋体" w:hint="eastAsia"/>
          <w:color w:val="000000"/>
          <w:kern w:val="0"/>
          <w:sz w:val="24"/>
        </w:rPr>
        <w:t>5000</w:t>
      </w:r>
      <w:r w:rsidRPr="009E1B5D">
        <w:rPr>
          <w:rFonts w:hAnsi="宋体" w:hint="eastAsia"/>
          <w:color w:val="000000"/>
          <w:kern w:val="0"/>
          <w:sz w:val="24"/>
        </w:rPr>
        <w:t>字的专业实践报告，并填写《安徽建筑大学硕士研究生专业实践环节考核登记表》。指导教师根据研究生的现场实践工作量、综合表现及现场实践单位的反馈意见等进行考核。</w:t>
      </w:r>
    </w:p>
    <w:p w:rsidR="00247B46" w:rsidRPr="00366F20" w:rsidRDefault="00C7404B" w:rsidP="00494DBC">
      <w:pPr>
        <w:spacing w:beforeLines="50" w:afterLines="50" w:line="460" w:lineRule="exact"/>
        <w:ind w:firstLine="480"/>
        <w:rPr>
          <w:rFonts w:hAnsi="宋体" w:hint="eastAsia"/>
          <w:b/>
          <w:sz w:val="24"/>
        </w:rPr>
      </w:pPr>
      <w:r w:rsidRPr="00366F20">
        <w:rPr>
          <w:rFonts w:hAnsi="宋体"/>
          <w:b/>
          <w:sz w:val="24"/>
        </w:rPr>
        <w:t>七</w:t>
      </w:r>
      <w:r w:rsidR="00AF0EFB" w:rsidRPr="00366F20">
        <w:rPr>
          <w:rFonts w:hAnsi="宋体"/>
          <w:b/>
          <w:sz w:val="24"/>
        </w:rPr>
        <w:t>、</w:t>
      </w:r>
      <w:r w:rsidR="00384157">
        <w:rPr>
          <w:rFonts w:hAnsi="宋体" w:hint="eastAsia"/>
          <w:b/>
          <w:sz w:val="24"/>
        </w:rPr>
        <w:t>学位</w:t>
      </w:r>
      <w:r w:rsidR="00AF0EFB" w:rsidRPr="00366F20">
        <w:rPr>
          <w:rFonts w:hAnsi="宋体"/>
          <w:b/>
          <w:sz w:val="24"/>
        </w:rPr>
        <w:t>论文</w:t>
      </w:r>
      <w:r w:rsidR="00494DBC">
        <w:rPr>
          <w:rFonts w:hAnsi="宋体"/>
          <w:b/>
          <w:sz w:val="24"/>
        </w:rPr>
        <w:t>要求</w:t>
      </w:r>
    </w:p>
    <w:p w:rsidR="002D512F" w:rsidRPr="002D512F" w:rsidRDefault="002D512F" w:rsidP="00E1028D">
      <w:pPr>
        <w:widowControl/>
        <w:shd w:val="clear" w:color="auto" w:fill="FFFFFF"/>
        <w:snapToGrid w:val="0"/>
        <w:spacing w:line="460" w:lineRule="exact"/>
        <w:ind w:firstLineChars="200" w:firstLine="480"/>
        <w:rPr>
          <w:rFonts w:hAnsi="宋体" w:hint="eastAsia"/>
          <w:color w:val="000000"/>
          <w:kern w:val="0"/>
          <w:sz w:val="24"/>
        </w:rPr>
      </w:pPr>
      <w:r w:rsidRPr="002D512F">
        <w:rPr>
          <w:rFonts w:hAnsi="宋体" w:hint="eastAsia"/>
          <w:color w:val="000000"/>
          <w:kern w:val="0"/>
          <w:sz w:val="24"/>
        </w:rPr>
        <w:t>学位论文是研究生培养工作的重要环节。通过学位论文工作，培养研究生从事科学研究和独立工作能力，分析、综合能力，发现问题和解决问题的能力，实事求是的工作作风和严谨踏实的治学态度。</w:t>
      </w:r>
    </w:p>
    <w:p w:rsidR="00B0314C" w:rsidRPr="005E0A01" w:rsidRDefault="00A32BAA" w:rsidP="00E1028D">
      <w:pPr>
        <w:widowControl/>
        <w:shd w:val="clear" w:color="auto" w:fill="FFFFFF"/>
        <w:snapToGrid w:val="0"/>
        <w:spacing w:line="460" w:lineRule="exact"/>
        <w:ind w:firstLineChars="200" w:firstLine="480"/>
        <w:rPr>
          <w:color w:val="000000"/>
          <w:kern w:val="0"/>
          <w:sz w:val="24"/>
        </w:rPr>
      </w:pPr>
      <w:r>
        <w:rPr>
          <w:rFonts w:ascii="宋体" w:hAnsi="宋体" w:hint="eastAsia"/>
          <w:color w:val="000000"/>
          <w:kern w:val="0"/>
          <w:sz w:val="24"/>
        </w:rPr>
        <w:t>（1）</w:t>
      </w:r>
      <w:r w:rsidR="00B734A2">
        <w:rPr>
          <w:rFonts w:hAnsi="宋体" w:hint="eastAsia"/>
          <w:color w:val="000000"/>
          <w:kern w:val="0"/>
          <w:sz w:val="24"/>
        </w:rPr>
        <w:t>学位</w:t>
      </w:r>
      <w:r w:rsidR="00B0314C" w:rsidRPr="005E0A01">
        <w:rPr>
          <w:rFonts w:hAnsi="宋体"/>
          <w:color w:val="000000"/>
          <w:kern w:val="0"/>
          <w:sz w:val="24"/>
        </w:rPr>
        <w:t>论文要求</w:t>
      </w:r>
    </w:p>
    <w:p w:rsidR="006E63C3" w:rsidRPr="005E0A01" w:rsidRDefault="006E63C3" w:rsidP="00E1028D">
      <w:pPr>
        <w:widowControl/>
        <w:shd w:val="clear" w:color="auto" w:fill="FFFFFF"/>
        <w:snapToGrid w:val="0"/>
        <w:spacing w:line="460" w:lineRule="exact"/>
        <w:ind w:firstLineChars="200" w:firstLine="480"/>
        <w:rPr>
          <w:color w:val="000000"/>
          <w:kern w:val="0"/>
          <w:sz w:val="24"/>
        </w:rPr>
      </w:pPr>
      <w:r w:rsidRPr="005E0A01">
        <w:rPr>
          <w:rFonts w:hAnsi="宋体"/>
          <w:color w:val="000000"/>
          <w:kern w:val="0"/>
          <w:sz w:val="24"/>
        </w:rPr>
        <w:t>学位论文必须在导师指导下由硕士研究生本人独立完成。论文要有一定的工作量，</w:t>
      </w:r>
      <w:r w:rsidR="00B0314C" w:rsidRPr="005E0A01">
        <w:rPr>
          <w:rFonts w:hAnsi="宋体"/>
          <w:color w:val="000000"/>
          <w:kern w:val="0"/>
          <w:sz w:val="24"/>
        </w:rPr>
        <w:t>观点正确，资料详实，论据充分，语言通畅，逻辑结构合理，并有一定的理论意义和</w:t>
      </w:r>
      <w:r w:rsidR="00384157">
        <w:rPr>
          <w:rFonts w:hAnsi="宋体" w:hint="eastAsia"/>
          <w:color w:val="000000"/>
          <w:kern w:val="0"/>
          <w:sz w:val="24"/>
        </w:rPr>
        <w:t>实际</w:t>
      </w:r>
      <w:r w:rsidR="00B0314C" w:rsidRPr="005E0A01">
        <w:rPr>
          <w:rFonts w:hAnsi="宋体"/>
          <w:color w:val="000000"/>
          <w:kern w:val="0"/>
          <w:sz w:val="24"/>
        </w:rPr>
        <w:t>意义。</w:t>
      </w:r>
      <w:r w:rsidRPr="005E0A01">
        <w:rPr>
          <w:rFonts w:hAnsi="宋体"/>
          <w:color w:val="000000"/>
          <w:kern w:val="0"/>
          <w:sz w:val="24"/>
        </w:rPr>
        <w:t>在论文题目确定后，用于论文工作的时间不少于</w:t>
      </w:r>
      <w:r w:rsidR="002D512F">
        <w:rPr>
          <w:rFonts w:hAnsi="宋体" w:hint="eastAsia"/>
          <w:color w:val="000000"/>
          <w:kern w:val="0"/>
          <w:sz w:val="24"/>
        </w:rPr>
        <w:t>一年。</w:t>
      </w:r>
      <w:r w:rsidRPr="005E0A01">
        <w:rPr>
          <w:rFonts w:hAnsi="宋体"/>
          <w:color w:val="000000"/>
          <w:kern w:val="0"/>
          <w:sz w:val="24"/>
        </w:rPr>
        <w:t>论文书写必须符合中华人民共和国标准</w:t>
      </w:r>
      <w:r w:rsidR="00366F20" w:rsidRPr="00366F20">
        <w:rPr>
          <w:rFonts w:hAnsi="宋体" w:hint="eastAsia"/>
          <w:color w:val="000000"/>
          <w:kern w:val="0"/>
          <w:sz w:val="24"/>
        </w:rPr>
        <w:t>《安徽建筑大学硕士学位论文撰写要求》</w:t>
      </w:r>
      <w:r w:rsidRPr="005E0A01">
        <w:rPr>
          <w:rFonts w:hAnsi="宋体"/>
          <w:color w:val="000000"/>
          <w:kern w:val="0"/>
          <w:sz w:val="24"/>
        </w:rPr>
        <w:t>。</w:t>
      </w:r>
    </w:p>
    <w:p w:rsidR="00C7404B" w:rsidRPr="005E0A01" w:rsidRDefault="00A32BAA" w:rsidP="00E1028D">
      <w:pPr>
        <w:widowControl/>
        <w:shd w:val="clear" w:color="auto" w:fill="FFFFFF"/>
        <w:snapToGrid w:val="0"/>
        <w:spacing w:line="460" w:lineRule="exact"/>
        <w:ind w:firstLineChars="200" w:firstLine="480"/>
        <w:rPr>
          <w:color w:val="000000"/>
          <w:kern w:val="0"/>
          <w:sz w:val="24"/>
        </w:rPr>
      </w:pPr>
      <w:r>
        <w:rPr>
          <w:rFonts w:ascii="宋体" w:hAnsi="宋体" w:hint="eastAsia"/>
          <w:color w:val="000000"/>
          <w:kern w:val="0"/>
          <w:sz w:val="24"/>
        </w:rPr>
        <w:t>（2）</w:t>
      </w:r>
      <w:r w:rsidR="00B734A2">
        <w:rPr>
          <w:rFonts w:hAnsi="宋体" w:hint="eastAsia"/>
          <w:color w:val="000000"/>
          <w:kern w:val="0"/>
          <w:sz w:val="24"/>
        </w:rPr>
        <w:t>学位</w:t>
      </w:r>
      <w:r w:rsidR="00C7404B" w:rsidRPr="005E0A01">
        <w:rPr>
          <w:rFonts w:hAnsi="宋体"/>
          <w:color w:val="000000"/>
          <w:kern w:val="0"/>
          <w:sz w:val="24"/>
        </w:rPr>
        <w:t>论文选题</w:t>
      </w:r>
    </w:p>
    <w:p w:rsidR="002D512F" w:rsidRPr="002D512F" w:rsidRDefault="002D512F" w:rsidP="00E1028D">
      <w:pPr>
        <w:widowControl/>
        <w:shd w:val="clear" w:color="auto" w:fill="FFFFFF"/>
        <w:snapToGrid w:val="0"/>
        <w:spacing w:line="460" w:lineRule="exact"/>
        <w:ind w:firstLineChars="200" w:firstLine="480"/>
        <w:rPr>
          <w:rFonts w:hAnsi="宋体" w:hint="eastAsia"/>
          <w:color w:val="000000"/>
          <w:kern w:val="0"/>
          <w:sz w:val="24"/>
        </w:rPr>
      </w:pPr>
      <w:r w:rsidRPr="002D512F">
        <w:rPr>
          <w:rFonts w:hAnsi="宋体"/>
          <w:color w:val="000000"/>
          <w:kern w:val="0"/>
          <w:sz w:val="24"/>
        </w:rPr>
        <w:t>学位论文的形式根据专业学位点的特点</w:t>
      </w:r>
      <w:r w:rsidRPr="002D512F">
        <w:rPr>
          <w:rFonts w:hAnsi="宋体" w:hint="eastAsia"/>
          <w:color w:val="000000"/>
          <w:kern w:val="0"/>
          <w:sz w:val="24"/>
        </w:rPr>
        <w:t>，可将研究报告、规划设计、产品开发、案例分析、管理方案、发明专利等作为主要内容，以论文形式表现。研究生在导师的指导下选定好研究课题，选题应与</w:t>
      </w:r>
      <w:r w:rsidR="00816C82">
        <w:rPr>
          <w:rFonts w:hAnsi="宋体" w:hint="eastAsia"/>
          <w:color w:val="000000"/>
          <w:kern w:val="0"/>
          <w:sz w:val="24"/>
        </w:rPr>
        <w:t>建筑与土木工程领域在职工程</w:t>
      </w:r>
      <w:r w:rsidR="00816C82" w:rsidRPr="004125D6">
        <w:rPr>
          <w:rFonts w:hAnsi="宋体" w:hint="eastAsia"/>
          <w:color w:val="000000"/>
          <w:kern w:val="0"/>
          <w:sz w:val="24"/>
        </w:rPr>
        <w:t>硕士</w:t>
      </w:r>
      <w:r w:rsidRPr="002D512F">
        <w:rPr>
          <w:rFonts w:hAnsi="宋体" w:hint="eastAsia"/>
          <w:color w:val="000000"/>
          <w:kern w:val="0"/>
          <w:sz w:val="24"/>
        </w:rPr>
        <w:t>研究生的职业背景紧密结合，注意选择有重要应用价值的课题。要有一定的技术难度和工作量，具有一定的理论基础和创新性，能体现作者综合运用科学理论、方法和手段，分析与解决职业实践问题的能力。</w:t>
      </w:r>
    </w:p>
    <w:p w:rsidR="00247B46" w:rsidRPr="00945948" w:rsidRDefault="00A32BAA" w:rsidP="00E1028D">
      <w:pPr>
        <w:widowControl/>
        <w:shd w:val="clear" w:color="auto" w:fill="FFFFFF"/>
        <w:snapToGrid w:val="0"/>
        <w:spacing w:line="460" w:lineRule="exact"/>
        <w:ind w:firstLineChars="200" w:firstLine="480"/>
        <w:rPr>
          <w:kern w:val="0"/>
          <w:sz w:val="24"/>
        </w:rPr>
      </w:pPr>
      <w:r w:rsidRPr="00945948">
        <w:rPr>
          <w:rFonts w:ascii="宋体" w:hAnsi="宋体" w:hint="eastAsia"/>
          <w:kern w:val="0"/>
          <w:sz w:val="24"/>
        </w:rPr>
        <w:t>（3）</w:t>
      </w:r>
      <w:r w:rsidR="00247B46" w:rsidRPr="00945948">
        <w:rPr>
          <w:rFonts w:hAnsi="宋体"/>
          <w:kern w:val="0"/>
          <w:sz w:val="24"/>
        </w:rPr>
        <w:t>开题报告</w:t>
      </w:r>
    </w:p>
    <w:p w:rsidR="00247B46" w:rsidRPr="00945948" w:rsidRDefault="00247B46" w:rsidP="00E1028D">
      <w:pPr>
        <w:widowControl/>
        <w:shd w:val="clear" w:color="auto" w:fill="FFFFFF"/>
        <w:snapToGrid w:val="0"/>
        <w:spacing w:line="460" w:lineRule="exact"/>
        <w:ind w:firstLineChars="200" w:firstLine="480"/>
        <w:rPr>
          <w:kern w:val="0"/>
          <w:sz w:val="24"/>
        </w:rPr>
      </w:pPr>
      <w:r w:rsidRPr="00945948">
        <w:rPr>
          <w:rFonts w:hAnsi="宋体"/>
          <w:kern w:val="0"/>
          <w:sz w:val="24"/>
        </w:rPr>
        <w:t>开题报告内容包括文献综述、选题意义、研究内容、研究方法、工作条件（经费、设备等）、预期达到的水平、存在的问题等。要求硕士生查阅不少于</w:t>
      </w:r>
      <w:r w:rsidRPr="00945948">
        <w:rPr>
          <w:kern w:val="0"/>
          <w:sz w:val="24"/>
        </w:rPr>
        <w:t>50</w:t>
      </w:r>
      <w:r w:rsidRPr="00945948">
        <w:rPr>
          <w:rFonts w:hAnsi="宋体"/>
          <w:kern w:val="0"/>
          <w:sz w:val="24"/>
        </w:rPr>
        <w:t>篇的文献资料（其中外文文献不少于</w:t>
      </w:r>
      <w:r w:rsidR="00945948" w:rsidRPr="00945948">
        <w:rPr>
          <w:rFonts w:hint="eastAsia"/>
          <w:kern w:val="0"/>
          <w:sz w:val="24"/>
        </w:rPr>
        <w:t>4</w:t>
      </w:r>
      <w:r w:rsidR="00222EE5" w:rsidRPr="00945948">
        <w:rPr>
          <w:rFonts w:hint="eastAsia"/>
          <w:kern w:val="0"/>
          <w:sz w:val="24"/>
        </w:rPr>
        <w:t>0</w:t>
      </w:r>
      <w:r w:rsidRPr="00945948">
        <w:rPr>
          <w:rFonts w:hAnsi="宋体"/>
          <w:kern w:val="0"/>
          <w:sz w:val="24"/>
        </w:rPr>
        <w:t>％），写出不少于</w:t>
      </w:r>
      <w:r w:rsidR="0038162B">
        <w:rPr>
          <w:rFonts w:hAnsi="宋体" w:hint="eastAsia"/>
          <w:kern w:val="0"/>
          <w:sz w:val="24"/>
        </w:rPr>
        <w:t>5000</w:t>
      </w:r>
      <w:r w:rsidRPr="00945948">
        <w:rPr>
          <w:rFonts w:hAnsi="宋体"/>
          <w:kern w:val="0"/>
          <w:sz w:val="24"/>
        </w:rPr>
        <w:t>字的书面报告，并在开题报告会上宣读、答辩。开题报告应由专家小组根据评分指标</w:t>
      </w:r>
      <w:r w:rsidR="0038162B">
        <w:rPr>
          <w:rFonts w:hAnsi="宋体"/>
          <w:kern w:val="0"/>
          <w:sz w:val="24"/>
        </w:rPr>
        <w:t>评出成绩并给出能否通过的意见，经学院负责人审查批准后，报研究生</w:t>
      </w:r>
      <w:r w:rsidR="0038162B">
        <w:rPr>
          <w:rFonts w:hAnsi="宋体" w:hint="eastAsia"/>
          <w:kern w:val="0"/>
          <w:sz w:val="24"/>
        </w:rPr>
        <w:t>部</w:t>
      </w:r>
      <w:r w:rsidRPr="00945948">
        <w:rPr>
          <w:rFonts w:hAnsi="宋体"/>
          <w:kern w:val="0"/>
          <w:sz w:val="24"/>
        </w:rPr>
        <w:t>备案。</w:t>
      </w:r>
    </w:p>
    <w:p w:rsidR="00247B46" w:rsidRPr="005E0A01" w:rsidRDefault="00A32BAA" w:rsidP="00E1028D">
      <w:pPr>
        <w:widowControl/>
        <w:shd w:val="clear" w:color="auto" w:fill="FFFFFF"/>
        <w:snapToGrid w:val="0"/>
        <w:spacing w:line="460" w:lineRule="exact"/>
        <w:ind w:firstLineChars="200" w:firstLine="480"/>
        <w:rPr>
          <w:color w:val="000000"/>
          <w:kern w:val="0"/>
          <w:sz w:val="24"/>
        </w:rPr>
      </w:pPr>
      <w:r>
        <w:rPr>
          <w:rFonts w:ascii="宋体" w:hAnsi="宋体" w:hint="eastAsia"/>
          <w:color w:val="000000"/>
          <w:kern w:val="0"/>
          <w:sz w:val="24"/>
        </w:rPr>
        <w:t>（4）</w:t>
      </w:r>
      <w:r w:rsidR="00247B46" w:rsidRPr="005E0A01">
        <w:rPr>
          <w:rFonts w:hAnsi="宋体"/>
          <w:color w:val="000000"/>
          <w:kern w:val="0"/>
          <w:sz w:val="24"/>
        </w:rPr>
        <w:t>中期检查</w:t>
      </w:r>
    </w:p>
    <w:p w:rsidR="00247B46" w:rsidRDefault="00247B46" w:rsidP="00E1028D">
      <w:pPr>
        <w:widowControl/>
        <w:shd w:val="clear" w:color="auto" w:fill="FFFFFF"/>
        <w:snapToGrid w:val="0"/>
        <w:spacing w:line="460" w:lineRule="exact"/>
        <w:ind w:firstLineChars="200" w:firstLine="480"/>
        <w:rPr>
          <w:rFonts w:hAnsi="宋体" w:hint="eastAsia"/>
          <w:color w:val="000000"/>
          <w:kern w:val="0"/>
          <w:sz w:val="24"/>
        </w:rPr>
      </w:pPr>
      <w:r w:rsidRPr="005E0A01">
        <w:rPr>
          <w:rFonts w:hAnsi="宋体"/>
          <w:color w:val="000000"/>
          <w:kern w:val="0"/>
          <w:sz w:val="24"/>
        </w:rPr>
        <w:lastRenderedPageBreak/>
        <w:t>在学位论文工作中期，学院按学科专业组织检查小组对研究生的综合能力、论文工作进度及工作态度、精力投入等方面进行检查。通过者，准予继续进行论文工作。</w:t>
      </w:r>
    </w:p>
    <w:p w:rsidR="00247B46" w:rsidRPr="005E0A01" w:rsidRDefault="00A32BAA" w:rsidP="00E1028D">
      <w:pPr>
        <w:widowControl/>
        <w:shd w:val="clear" w:color="auto" w:fill="FFFFFF"/>
        <w:snapToGrid w:val="0"/>
        <w:spacing w:line="460" w:lineRule="exact"/>
        <w:ind w:firstLineChars="200" w:firstLine="480"/>
        <w:rPr>
          <w:color w:val="000000"/>
          <w:kern w:val="0"/>
          <w:sz w:val="24"/>
        </w:rPr>
      </w:pPr>
      <w:r>
        <w:rPr>
          <w:rFonts w:ascii="宋体" w:hAnsi="宋体" w:hint="eastAsia"/>
          <w:color w:val="000000"/>
          <w:kern w:val="0"/>
          <w:sz w:val="24"/>
        </w:rPr>
        <w:t>（5）</w:t>
      </w:r>
      <w:r w:rsidR="00B734A2">
        <w:rPr>
          <w:rFonts w:hAnsi="宋体" w:hint="eastAsia"/>
          <w:color w:val="000000"/>
          <w:kern w:val="0"/>
          <w:sz w:val="24"/>
        </w:rPr>
        <w:t>学位</w:t>
      </w:r>
      <w:r w:rsidR="00247F6B" w:rsidRPr="005E0A01">
        <w:rPr>
          <w:rFonts w:hAnsi="宋体"/>
          <w:color w:val="000000"/>
          <w:kern w:val="0"/>
          <w:sz w:val="24"/>
        </w:rPr>
        <w:t>论文答辩</w:t>
      </w:r>
    </w:p>
    <w:p w:rsidR="00C7404B" w:rsidRDefault="00247F6B" w:rsidP="00E1028D">
      <w:pPr>
        <w:widowControl/>
        <w:shd w:val="clear" w:color="auto" w:fill="FFFFFF"/>
        <w:snapToGrid w:val="0"/>
        <w:spacing w:line="460" w:lineRule="exact"/>
        <w:ind w:firstLineChars="200" w:firstLine="480"/>
        <w:rPr>
          <w:rFonts w:hAnsi="宋体" w:hint="eastAsia"/>
          <w:color w:val="000000"/>
          <w:kern w:val="0"/>
          <w:sz w:val="24"/>
        </w:rPr>
      </w:pPr>
      <w:r w:rsidRPr="005E0A01">
        <w:rPr>
          <w:rFonts w:hAnsi="宋体"/>
          <w:color w:val="000000"/>
          <w:kern w:val="0"/>
          <w:sz w:val="24"/>
        </w:rPr>
        <w:t>研究生应在论文答辩时间前一个月将论文及相关材料提交给研究生指导小组进行论文预审。预审通过后按学校有关规定，聘请同行专家对论文进行评阅。</w:t>
      </w:r>
      <w:r w:rsidR="006E63C3" w:rsidRPr="005E0A01">
        <w:rPr>
          <w:rFonts w:hAnsi="宋体"/>
          <w:color w:val="000000"/>
          <w:kern w:val="0"/>
          <w:sz w:val="24"/>
        </w:rPr>
        <w:t>评阅合格的论文</w:t>
      </w:r>
      <w:r w:rsidRPr="005E0A01">
        <w:rPr>
          <w:rFonts w:hAnsi="宋体"/>
          <w:color w:val="000000"/>
          <w:kern w:val="0"/>
          <w:sz w:val="24"/>
        </w:rPr>
        <w:t>由学院</w:t>
      </w:r>
      <w:r w:rsidR="006E63C3" w:rsidRPr="005E0A01">
        <w:rPr>
          <w:rFonts w:hAnsi="宋体"/>
          <w:color w:val="000000"/>
          <w:kern w:val="0"/>
          <w:sz w:val="24"/>
        </w:rPr>
        <w:t>组织专家组进行答辩。</w:t>
      </w:r>
      <w:r w:rsidRPr="005E0A01">
        <w:rPr>
          <w:rFonts w:hAnsi="宋体"/>
          <w:color w:val="000000"/>
          <w:kern w:val="0"/>
          <w:sz w:val="24"/>
        </w:rPr>
        <w:t>学位论文答辩通过后，</w:t>
      </w:r>
      <w:r w:rsidR="00247B46" w:rsidRPr="005E0A01">
        <w:rPr>
          <w:rFonts w:hAnsi="宋体"/>
          <w:color w:val="000000"/>
          <w:kern w:val="0"/>
          <w:sz w:val="24"/>
        </w:rPr>
        <w:t>符合学位授予条件者授予工学硕士学位。</w:t>
      </w:r>
    </w:p>
    <w:p w:rsidR="000C06C3" w:rsidRDefault="000C06C3" w:rsidP="00E1028D">
      <w:pPr>
        <w:widowControl/>
        <w:shd w:val="clear" w:color="auto" w:fill="FFFFFF"/>
        <w:snapToGrid w:val="0"/>
        <w:spacing w:line="460" w:lineRule="exact"/>
        <w:ind w:firstLineChars="200" w:firstLine="480"/>
        <w:rPr>
          <w:rFonts w:hAnsi="宋体" w:hint="eastAsia"/>
          <w:color w:val="000000"/>
          <w:kern w:val="0"/>
          <w:sz w:val="24"/>
        </w:rPr>
      </w:pPr>
    </w:p>
    <w:p w:rsidR="000C06C3" w:rsidRDefault="000C06C3" w:rsidP="00E1028D">
      <w:pPr>
        <w:widowControl/>
        <w:shd w:val="clear" w:color="auto" w:fill="FFFFFF"/>
        <w:snapToGrid w:val="0"/>
        <w:spacing w:line="460" w:lineRule="exact"/>
        <w:ind w:firstLineChars="200" w:firstLine="480"/>
        <w:rPr>
          <w:rFonts w:hAnsi="宋体" w:hint="eastAsia"/>
          <w:color w:val="000000"/>
          <w:kern w:val="0"/>
          <w:sz w:val="24"/>
        </w:rPr>
      </w:pPr>
    </w:p>
    <w:p w:rsidR="000C06C3" w:rsidRPr="00F73B7D" w:rsidRDefault="000C06C3" w:rsidP="000C06C3">
      <w:pPr>
        <w:widowControl/>
        <w:spacing w:beforeLines="50" w:after="100" w:afterAutospacing="1" w:line="460" w:lineRule="exact"/>
        <w:ind w:firstLineChars="200" w:firstLine="480"/>
        <w:jc w:val="center"/>
        <w:rPr>
          <w:rFonts w:ascii="宋体" w:hAnsi="宋体" w:cs="宋体"/>
          <w:color w:val="464646"/>
          <w:kern w:val="0"/>
          <w:sz w:val="24"/>
        </w:rPr>
      </w:pPr>
      <w:r>
        <w:rPr>
          <w:rFonts w:hint="eastAsia"/>
          <w:sz w:val="24"/>
        </w:rPr>
        <w:t>学院学位分委员会主任</w:t>
      </w:r>
      <w:r w:rsidRPr="00F73B7D">
        <w:rPr>
          <w:rFonts w:ascii="宋体" w:hAnsi="宋体" w:cs="宋体"/>
          <w:color w:val="464646"/>
          <w:kern w:val="0"/>
          <w:sz w:val="24"/>
        </w:rPr>
        <w:t>签字</w:t>
      </w:r>
      <w:r w:rsidRPr="00F73B7D">
        <w:rPr>
          <w:rFonts w:ascii="宋体" w:hAnsi="宋体" w:cs="宋体" w:hint="eastAsia"/>
          <w:color w:val="464646"/>
          <w:kern w:val="0"/>
          <w:sz w:val="24"/>
        </w:rPr>
        <w:t>盖章</w:t>
      </w:r>
      <w:r w:rsidRPr="00F73B7D">
        <w:rPr>
          <w:rFonts w:ascii="宋体" w:hAnsi="宋体" w:cs="宋体"/>
          <w:color w:val="464646"/>
          <w:kern w:val="0"/>
          <w:sz w:val="24"/>
        </w:rPr>
        <w:t>：</w:t>
      </w:r>
    </w:p>
    <w:p w:rsidR="000C06C3" w:rsidRPr="006867D8" w:rsidRDefault="000C06C3" w:rsidP="000C06C3">
      <w:pPr>
        <w:spacing w:before="50" w:line="460" w:lineRule="exact"/>
        <w:ind w:firstLineChars="150" w:firstLine="360"/>
        <w:jc w:val="center"/>
        <w:rPr>
          <w:color w:val="000000"/>
          <w:kern w:val="0"/>
          <w:sz w:val="24"/>
        </w:rPr>
      </w:pPr>
      <w:r w:rsidRPr="00F73B7D">
        <w:rPr>
          <w:rFonts w:ascii="宋体" w:hAnsi="宋体" w:cs="宋体" w:hint="eastAsia"/>
          <w:color w:val="464646"/>
          <w:kern w:val="0"/>
          <w:sz w:val="24"/>
        </w:rPr>
        <w:t xml:space="preserve">       </w:t>
      </w:r>
      <w:r>
        <w:rPr>
          <w:rFonts w:ascii="宋体" w:hAnsi="宋体" w:cs="宋体" w:hint="eastAsia"/>
          <w:color w:val="464646"/>
          <w:kern w:val="0"/>
          <w:sz w:val="24"/>
        </w:rPr>
        <w:t xml:space="preserve">                                 </w:t>
      </w:r>
      <w:r w:rsidRPr="00F73B7D">
        <w:rPr>
          <w:rFonts w:ascii="宋体" w:hAnsi="宋体" w:cs="宋体" w:hint="eastAsia"/>
          <w:color w:val="464646"/>
          <w:kern w:val="0"/>
          <w:sz w:val="24"/>
        </w:rPr>
        <w:t xml:space="preserve"> </w:t>
      </w:r>
      <w:r>
        <w:rPr>
          <w:rFonts w:ascii="宋体" w:hAnsi="宋体" w:cs="宋体" w:hint="eastAsia"/>
          <w:color w:val="464646"/>
          <w:kern w:val="0"/>
          <w:sz w:val="24"/>
        </w:rPr>
        <w:t xml:space="preserve">    </w:t>
      </w:r>
      <w:r w:rsidRPr="00F73B7D">
        <w:rPr>
          <w:rFonts w:ascii="宋体" w:hAnsi="宋体" w:cs="宋体" w:hint="eastAsia"/>
          <w:color w:val="464646"/>
          <w:kern w:val="0"/>
          <w:sz w:val="24"/>
        </w:rPr>
        <w:t xml:space="preserve"> </w:t>
      </w:r>
      <w:r w:rsidRPr="00F73B7D">
        <w:rPr>
          <w:rFonts w:ascii="宋体" w:hAnsi="宋体" w:cs="宋体"/>
          <w:color w:val="464646"/>
          <w:kern w:val="0"/>
          <w:sz w:val="24"/>
        </w:rPr>
        <w:t>日期：</w:t>
      </w:r>
      <w:r>
        <w:rPr>
          <w:rFonts w:ascii="宋体" w:hAnsi="宋体" w:cs="宋体" w:hint="eastAsia"/>
          <w:color w:val="464646"/>
          <w:kern w:val="0"/>
          <w:sz w:val="24"/>
        </w:rPr>
        <w:t xml:space="preserve">        年   月   日</w:t>
      </w:r>
    </w:p>
    <w:p w:rsidR="000C06C3" w:rsidRDefault="000C06C3" w:rsidP="00E1028D">
      <w:pPr>
        <w:widowControl/>
        <w:shd w:val="clear" w:color="auto" w:fill="FFFFFF"/>
        <w:snapToGrid w:val="0"/>
        <w:spacing w:line="460" w:lineRule="exact"/>
        <w:ind w:firstLineChars="200" w:firstLine="480"/>
        <w:rPr>
          <w:rFonts w:hAnsi="宋体" w:hint="eastAsia"/>
          <w:color w:val="000000"/>
          <w:kern w:val="0"/>
          <w:sz w:val="24"/>
        </w:rPr>
      </w:pPr>
    </w:p>
    <w:sectPr w:rsidR="000C06C3" w:rsidSect="003B1F5C">
      <w:footerReference w:type="even" r:id="rId7"/>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97A" w:rsidRDefault="0070797A">
      <w:r>
        <w:separator/>
      </w:r>
    </w:p>
  </w:endnote>
  <w:endnote w:type="continuationSeparator" w:id="1">
    <w:p w:rsidR="0070797A" w:rsidRDefault="007079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8A" w:rsidRDefault="00DB118A" w:rsidP="00A630E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B118A" w:rsidRDefault="00DB118A" w:rsidP="00762E4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8A" w:rsidRDefault="00DB118A" w:rsidP="00762E4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97A" w:rsidRDefault="0070797A">
      <w:r>
        <w:separator/>
      </w:r>
    </w:p>
  </w:footnote>
  <w:footnote w:type="continuationSeparator" w:id="1">
    <w:p w:rsidR="0070797A" w:rsidRDefault="00707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9674C"/>
    <w:multiLevelType w:val="hybridMultilevel"/>
    <w:tmpl w:val="B2DC2948"/>
    <w:lvl w:ilvl="0" w:tplc="B6D6C56A">
      <w:start w:val="1"/>
      <w:numFmt w:val="decimal"/>
      <w:lvlText w:val="%1、"/>
      <w:lvlJc w:val="left"/>
      <w:pPr>
        <w:tabs>
          <w:tab w:val="num" w:pos="780"/>
        </w:tabs>
        <w:ind w:left="780" w:hanging="360"/>
      </w:pPr>
      <w:rPr>
        <w:rFonts w:hint="default"/>
      </w:rPr>
    </w:lvl>
    <w:lvl w:ilvl="1" w:tplc="1A94EFA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37338D"/>
    <w:multiLevelType w:val="hybridMultilevel"/>
    <w:tmpl w:val="F63AADBC"/>
    <w:lvl w:ilvl="0" w:tplc="B6D6C56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
    <w:nsid w:val="0958225F"/>
    <w:multiLevelType w:val="hybridMultilevel"/>
    <w:tmpl w:val="09F672E8"/>
    <w:lvl w:ilvl="0" w:tplc="B6D6C56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28E171CC"/>
    <w:multiLevelType w:val="hybridMultilevel"/>
    <w:tmpl w:val="91EEE974"/>
    <w:lvl w:ilvl="0" w:tplc="0082D21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
    <w:nsid w:val="3790475D"/>
    <w:multiLevelType w:val="hybridMultilevel"/>
    <w:tmpl w:val="B20AA51E"/>
    <w:lvl w:ilvl="0" w:tplc="D63C3A5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5B2139"/>
    <w:multiLevelType w:val="hybridMultilevel"/>
    <w:tmpl w:val="F54ABF52"/>
    <w:lvl w:ilvl="0" w:tplc="3D0E9E2E">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60735FF6"/>
    <w:multiLevelType w:val="hybridMultilevel"/>
    <w:tmpl w:val="6D7EF126"/>
    <w:lvl w:ilvl="0" w:tplc="B6D6C56A">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7F953A16"/>
    <w:multiLevelType w:val="hybridMultilevel"/>
    <w:tmpl w:val="FB1AB5C4"/>
    <w:lvl w:ilvl="0" w:tplc="139A7A7A">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3"/>
  </w:num>
  <w:num w:numId="5">
    <w:abstractNumId w:val="6"/>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HorizontalSpacing w:val="105"/>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873"/>
    <w:rsid w:val="00031FC1"/>
    <w:rsid w:val="00032F8F"/>
    <w:rsid w:val="00037F27"/>
    <w:rsid w:val="00047311"/>
    <w:rsid w:val="00064564"/>
    <w:rsid w:val="00066161"/>
    <w:rsid w:val="000701D4"/>
    <w:rsid w:val="00080A15"/>
    <w:rsid w:val="00083B9E"/>
    <w:rsid w:val="00091998"/>
    <w:rsid w:val="000A5344"/>
    <w:rsid w:val="000A5401"/>
    <w:rsid w:val="000C06C3"/>
    <w:rsid w:val="000E3304"/>
    <w:rsid w:val="00101A11"/>
    <w:rsid w:val="00110279"/>
    <w:rsid w:val="00124147"/>
    <w:rsid w:val="001331D6"/>
    <w:rsid w:val="00140B96"/>
    <w:rsid w:val="001666B6"/>
    <w:rsid w:val="00175968"/>
    <w:rsid w:val="001764CF"/>
    <w:rsid w:val="001866D5"/>
    <w:rsid w:val="001A14E5"/>
    <w:rsid w:val="001A27F8"/>
    <w:rsid w:val="001B72F6"/>
    <w:rsid w:val="001C6541"/>
    <w:rsid w:val="001D2DAE"/>
    <w:rsid w:val="001D31F5"/>
    <w:rsid w:val="001D342B"/>
    <w:rsid w:val="001D76D9"/>
    <w:rsid w:val="001D77EA"/>
    <w:rsid w:val="00213C06"/>
    <w:rsid w:val="00216948"/>
    <w:rsid w:val="0022046D"/>
    <w:rsid w:val="002219C9"/>
    <w:rsid w:val="00222EE5"/>
    <w:rsid w:val="0023164A"/>
    <w:rsid w:val="002316BE"/>
    <w:rsid w:val="00246726"/>
    <w:rsid w:val="00247B46"/>
    <w:rsid w:val="00247F6B"/>
    <w:rsid w:val="00262305"/>
    <w:rsid w:val="002661CB"/>
    <w:rsid w:val="00270DF2"/>
    <w:rsid w:val="00271108"/>
    <w:rsid w:val="0027406F"/>
    <w:rsid w:val="00274706"/>
    <w:rsid w:val="002912D3"/>
    <w:rsid w:val="002A1930"/>
    <w:rsid w:val="002B1D0F"/>
    <w:rsid w:val="002B6DD0"/>
    <w:rsid w:val="002D512F"/>
    <w:rsid w:val="003001A1"/>
    <w:rsid w:val="00301DEB"/>
    <w:rsid w:val="00302AA5"/>
    <w:rsid w:val="00304471"/>
    <w:rsid w:val="00307C9F"/>
    <w:rsid w:val="00325DE6"/>
    <w:rsid w:val="00331A7E"/>
    <w:rsid w:val="0033270C"/>
    <w:rsid w:val="003356F7"/>
    <w:rsid w:val="00341E19"/>
    <w:rsid w:val="00357067"/>
    <w:rsid w:val="00365F4C"/>
    <w:rsid w:val="00366F20"/>
    <w:rsid w:val="0038162B"/>
    <w:rsid w:val="00384086"/>
    <w:rsid w:val="00384157"/>
    <w:rsid w:val="00384603"/>
    <w:rsid w:val="003911E0"/>
    <w:rsid w:val="003920EF"/>
    <w:rsid w:val="003A19CF"/>
    <w:rsid w:val="003B1F5C"/>
    <w:rsid w:val="003C02CC"/>
    <w:rsid w:val="003C3936"/>
    <w:rsid w:val="003C56A6"/>
    <w:rsid w:val="003C5B1F"/>
    <w:rsid w:val="003D5AE9"/>
    <w:rsid w:val="003D75F3"/>
    <w:rsid w:val="003D7BFD"/>
    <w:rsid w:val="003F35C6"/>
    <w:rsid w:val="003F4DFE"/>
    <w:rsid w:val="00406CA1"/>
    <w:rsid w:val="004125D6"/>
    <w:rsid w:val="00420CF8"/>
    <w:rsid w:val="004506AE"/>
    <w:rsid w:val="004567F0"/>
    <w:rsid w:val="0048286B"/>
    <w:rsid w:val="00485CDC"/>
    <w:rsid w:val="00487E20"/>
    <w:rsid w:val="00494DBC"/>
    <w:rsid w:val="004A281B"/>
    <w:rsid w:val="004E1A77"/>
    <w:rsid w:val="004E59EA"/>
    <w:rsid w:val="004F24C9"/>
    <w:rsid w:val="004F2F44"/>
    <w:rsid w:val="004F36AF"/>
    <w:rsid w:val="004F4708"/>
    <w:rsid w:val="00501A11"/>
    <w:rsid w:val="0050543B"/>
    <w:rsid w:val="00507E82"/>
    <w:rsid w:val="0051695B"/>
    <w:rsid w:val="00537AD2"/>
    <w:rsid w:val="00553FFC"/>
    <w:rsid w:val="00562CAA"/>
    <w:rsid w:val="0057753F"/>
    <w:rsid w:val="00582A29"/>
    <w:rsid w:val="0059289E"/>
    <w:rsid w:val="00594985"/>
    <w:rsid w:val="00595057"/>
    <w:rsid w:val="005A0595"/>
    <w:rsid w:val="005B0D25"/>
    <w:rsid w:val="005B1B2B"/>
    <w:rsid w:val="005B2736"/>
    <w:rsid w:val="005B795B"/>
    <w:rsid w:val="005C1ED5"/>
    <w:rsid w:val="005C4B3E"/>
    <w:rsid w:val="005C6641"/>
    <w:rsid w:val="005C731A"/>
    <w:rsid w:val="005E0A01"/>
    <w:rsid w:val="005E0FCA"/>
    <w:rsid w:val="005E5D9E"/>
    <w:rsid w:val="005E63A2"/>
    <w:rsid w:val="00602EEF"/>
    <w:rsid w:val="00603D45"/>
    <w:rsid w:val="00605E65"/>
    <w:rsid w:val="00611168"/>
    <w:rsid w:val="0061255B"/>
    <w:rsid w:val="006168E7"/>
    <w:rsid w:val="00622CE2"/>
    <w:rsid w:val="006430D2"/>
    <w:rsid w:val="00645BF8"/>
    <w:rsid w:val="00660444"/>
    <w:rsid w:val="00672EF4"/>
    <w:rsid w:val="00676847"/>
    <w:rsid w:val="006A1E16"/>
    <w:rsid w:val="006A339F"/>
    <w:rsid w:val="006A5EDC"/>
    <w:rsid w:val="006A7C7D"/>
    <w:rsid w:val="006B01DD"/>
    <w:rsid w:val="006B311E"/>
    <w:rsid w:val="006C2959"/>
    <w:rsid w:val="006D609F"/>
    <w:rsid w:val="006D7CC6"/>
    <w:rsid w:val="006E63C3"/>
    <w:rsid w:val="006F0689"/>
    <w:rsid w:val="0070797A"/>
    <w:rsid w:val="00715C51"/>
    <w:rsid w:val="00727356"/>
    <w:rsid w:val="00740B9C"/>
    <w:rsid w:val="007463B9"/>
    <w:rsid w:val="007522D1"/>
    <w:rsid w:val="00752600"/>
    <w:rsid w:val="0075557F"/>
    <w:rsid w:val="0076099E"/>
    <w:rsid w:val="007617BA"/>
    <w:rsid w:val="00761BC3"/>
    <w:rsid w:val="00762E45"/>
    <w:rsid w:val="00763069"/>
    <w:rsid w:val="00766338"/>
    <w:rsid w:val="00767BD1"/>
    <w:rsid w:val="00783911"/>
    <w:rsid w:val="00786818"/>
    <w:rsid w:val="00787028"/>
    <w:rsid w:val="007B4E51"/>
    <w:rsid w:val="007B7FD5"/>
    <w:rsid w:val="007C624F"/>
    <w:rsid w:val="007D3560"/>
    <w:rsid w:val="007E2873"/>
    <w:rsid w:val="007F7884"/>
    <w:rsid w:val="008039DD"/>
    <w:rsid w:val="00807808"/>
    <w:rsid w:val="00815A59"/>
    <w:rsid w:val="00816C82"/>
    <w:rsid w:val="00821AE3"/>
    <w:rsid w:val="008247C0"/>
    <w:rsid w:val="008314FC"/>
    <w:rsid w:val="0084247C"/>
    <w:rsid w:val="008447C6"/>
    <w:rsid w:val="00850C71"/>
    <w:rsid w:val="00872961"/>
    <w:rsid w:val="008857E8"/>
    <w:rsid w:val="00886F31"/>
    <w:rsid w:val="008927C0"/>
    <w:rsid w:val="00893C9B"/>
    <w:rsid w:val="0089713B"/>
    <w:rsid w:val="008A5F43"/>
    <w:rsid w:val="008B43FD"/>
    <w:rsid w:val="008B5B24"/>
    <w:rsid w:val="008B7527"/>
    <w:rsid w:val="008E0033"/>
    <w:rsid w:val="008E4D3E"/>
    <w:rsid w:val="008F6BD2"/>
    <w:rsid w:val="009015A1"/>
    <w:rsid w:val="0090194C"/>
    <w:rsid w:val="009136E4"/>
    <w:rsid w:val="00916531"/>
    <w:rsid w:val="009208DD"/>
    <w:rsid w:val="00924E6F"/>
    <w:rsid w:val="009252EC"/>
    <w:rsid w:val="0093698D"/>
    <w:rsid w:val="00937916"/>
    <w:rsid w:val="00941C33"/>
    <w:rsid w:val="00945948"/>
    <w:rsid w:val="0094768C"/>
    <w:rsid w:val="00963065"/>
    <w:rsid w:val="009726E5"/>
    <w:rsid w:val="00975CD1"/>
    <w:rsid w:val="00980847"/>
    <w:rsid w:val="0098439D"/>
    <w:rsid w:val="009917E1"/>
    <w:rsid w:val="009B4848"/>
    <w:rsid w:val="009D2EB0"/>
    <w:rsid w:val="009D7F62"/>
    <w:rsid w:val="009E1B5D"/>
    <w:rsid w:val="009E2501"/>
    <w:rsid w:val="009F6E39"/>
    <w:rsid w:val="00A141A0"/>
    <w:rsid w:val="00A16A78"/>
    <w:rsid w:val="00A24A73"/>
    <w:rsid w:val="00A27392"/>
    <w:rsid w:val="00A32BAA"/>
    <w:rsid w:val="00A36294"/>
    <w:rsid w:val="00A40E79"/>
    <w:rsid w:val="00A506E9"/>
    <w:rsid w:val="00A50ACC"/>
    <w:rsid w:val="00A5371D"/>
    <w:rsid w:val="00A56ED7"/>
    <w:rsid w:val="00A630E4"/>
    <w:rsid w:val="00A7226A"/>
    <w:rsid w:val="00A849CF"/>
    <w:rsid w:val="00A94FBC"/>
    <w:rsid w:val="00AB4609"/>
    <w:rsid w:val="00AC1FCD"/>
    <w:rsid w:val="00AC249C"/>
    <w:rsid w:val="00AC50AF"/>
    <w:rsid w:val="00AD358A"/>
    <w:rsid w:val="00AD790B"/>
    <w:rsid w:val="00AF0EFB"/>
    <w:rsid w:val="00B029E9"/>
    <w:rsid w:val="00B0314C"/>
    <w:rsid w:val="00B07645"/>
    <w:rsid w:val="00B13098"/>
    <w:rsid w:val="00B1495D"/>
    <w:rsid w:val="00B20297"/>
    <w:rsid w:val="00B21112"/>
    <w:rsid w:val="00B2526B"/>
    <w:rsid w:val="00B2592E"/>
    <w:rsid w:val="00B44FD0"/>
    <w:rsid w:val="00B57F76"/>
    <w:rsid w:val="00B7079F"/>
    <w:rsid w:val="00B734A2"/>
    <w:rsid w:val="00B80B9A"/>
    <w:rsid w:val="00B90BB6"/>
    <w:rsid w:val="00BA434F"/>
    <w:rsid w:val="00BA7DFB"/>
    <w:rsid w:val="00BC3DC6"/>
    <w:rsid w:val="00BC54DA"/>
    <w:rsid w:val="00BD1922"/>
    <w:rsid w:val="00BD3841"/>
    <w:rsid w:val="00BE5176"/>
    <w:rsid w:val="00BE5B37"/>
    <w:rsid w:val="00BF085A"/>
    <w:rsid w:val="00BF2F82"/>
    <w:rsid w:val="00BF4C5F"/>
    <w:rsid w:val="00C043BD"/>
    <w:rsid w:val="00C2178B"/>
    <w:rsid w:val="00C4451A"/>
    <w:rsid w:val="00C52B17"/>
    <w:rsid w:val="00C54CDA"/>
    <w:rsid w:val="00C709A9"/>
    <w:rsid w:val="00C7404B"/>
    <w:rsid w:val="00C837EC"/>
    <w:rsid w:val="00CA08A7"/>
    <w:rsid w:val="00CA4DB8"/>
    <w:rsid w:val="00CA7985"/>
    <w:rsid w:val="00CB3D75"/>
    <w:rsid w:val="00CB5BDB"/>
    <w:rsid w:val="00CC2CF0"/>
    <w:rsid w:val="00CC3D05"/>
    <w:rsid w:val="00CC5582"/>
    <w:rsid w:val="00CD7742"/>
    <w:rsid w:val="00CE1107"/>
    <w:rsid w:val="00CE1F23"/>
    <w:rsid w:val="00CF62A3"/>
    <w:rsid w:val="00CF7AA7"/>
    <w:rsid w:val="00D00A72"/>
    <w:rsid w:val="00D04206"/>
    <w:rsid w:val="00D044A1"/>
    <w:rsid w:val="00D17EE1"/>
    <w:rsid w:val="00D20001"/>
    <w:rsid w:val="00D41B68"/>
    <w:rsid w:val="00D50877"/>
    <w:rsid w:val="00D51714"/>
    <w:rsid w:val="00D54043"/>
    <w:rsid w:val="00D61365"/>
    <w:rsid w:val="00D6143A"/>
    <w:rsid w:val="00D62A4A"/>
    <w:rsid w:val="00D63C64"/>
    <w:rsid w:val="00D70818"/>
    <w:rsid w:val="00D72C02"/>
    <w:rsid w:val="00D74A15"/>
    <w:rsid w:val="00D75519"/>
    <w:rsid w:val="00D86BDD"/>
    <w:rsid w:val="00D86C43"/>
    <w:rsid w:val="00D93859"/>
    <w:rsid w:val="00D93BA4"/>
    <w:rsid w:val="00DA18BF"/>
    <w:rsid w:val="00DA332D"/>
    <w:rsid w:val="00DB118A"/>
    <w:rsid w:val="00DC04E7"/>
    <w:rsid w:val="00DD5170"/>
    <w:rsid w:val="00DF156A"/>
    <w:rsid w:val="00DF7430"/>
    <w:rsid w:val="00DF793A"/>
    <w:rsid w:val="00E00BF8"/>
    <w:rsid w:val="00E00E75"/>
    <w:rsid w:val="00E016AD"/>
    <w:rsid w:val="00E1028D"/>
    <w:rsid w:val="00E123D8"/>
    <w:rsid w:val="00E129A2"/>
    <w:rsid w:val="00E17A9A"/>
    <w:rsid w:val="00E23401"/>
    <w:rsid w:val="00E32AA3"/>
    <w:rsid w:val="00E32F88"/>
    <w:rsid w:val="00E36864"/>
    <w:rsid w:val="00E40B5E"/>
    <w:rsid w:val="00E44F1B"/>
    <w:rsid w:val="00E45E03"/>
    <w:rsid w:val="00E571EA"/>
    <w:rsid w:val="00E61FA2"/>
    <w:rsid w:val="00E854DF"/>
    <w:rsid w:val="00E85BC7"/>
    <w:rsid w:val="00E91DA8"/>
    <w:rsid w:val="00E92EC3"/>
    <w:rsid w:val="00E9753D"/>
    <w:rsid w:val="00EB10E4"/>
    <w:rsid w:val="00EB3A94"/>
    <w:rsid w:val="00ED203B"/>
    <w:rsid w:val="00ED7B89"/>
    <w:rsid w:val="00F278C3"/>
    <w:rsid w:val="00F36AE1"/>
    <w:rsid w:val="00F37F3C"/>
    <w:rsid w:val="00F40922"/>
    <w:rsid w:val="00F410D3"/>
    <w:rsid w:val="00F5592A"/>
    <w:rsid w:val="00F67E5F"/>
    <w:rsid w:val="00F74394"/>
    <w:rsid w:val="00F8672F"/>
    <w:rsid w:val="00F94FAA"/>
    <w:rsid w:val="00F963BA"/>
    <w:rsid w:val="00FA14B8"/>
    <w:rsid w:val="00FA28F6"/>
    <w:rsid w:val="00FA7FAB"/>
    <w:rsid w:val="00FC4C30"/>
    <w:rsid w:val="00FC5ED8"/>
    <w:rsid w:val="00FD1654"/>
    <w:rsid w:val="00FE0F14"/>
    <w:rsid w:val="00FE2B6F"/>
    <w:rsid w:val="00FE3D2B"/>
    <w:rsid w:val="00FE562F"/>
    <w:rsid w:val="00FF22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1">
    <w:name w:val="Table Simple 1"/>
    <w:basedOn w:val="a1"/>
    <w:rsid w:val="00980847"/>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3">
    <w:name w:val="Hyperlink"/>
    <w:rsid w:val="00980847"/>
    <w:rPr>
      <w:strike w:val="0"/>
      <w:dstrike w:val="0"/>
      <w:color w:val="333333"/>
      <w:u w:val="none"/>
      <w:effect w:val="none"/>
    </w:rPr>
  </w:style>
  <w:style w:type="character" w:customStyle="1" w:styleId="zwen1">
    <w:name w:val="zwen1"/>
    <w:rsid w:val="00980847"/>
    <w:rPr>
      <w:rFonts w:ascii="" w:hAnsi="" w:hint="default"/>
      <w:color w:val="006600"/>
      <w:sz w:val="20"/>
      <w:szCs w:val="20"/>
    </w:rPr>
  </w:style>
  <w:style w:type="table" w:styleId="a4">
    <w:name w:val="Table Grid"/>
    <w:basedOn w:val="a1"/>
    <w:rsid w:val="007F788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2B1D0F"/>
    <w:pPr>
      <w:tabs>
        <w:tab w:val="center" w:pos="4153"/>
        <w:tab w:val="right" w:pos="8306"/>
      </w:tabs>
      <w:snapToGrid w:val="0"/>
      <w:jc w:val="left"/>
    </w:pPr>
    <w:rPr>
      <w:sz w:val="18"/>
      <w:szCs w:val="18"/>
    </w:rPr>
  </w:style>
  <w:style w:type="character" w:styleId="a6">
    <w:name w:val="page number"/>
    <w:basedOn w:val="a0"/>
    <w:rsid w:val="002B1D0F"/>
  </w:style>
  <w:style w:type="paragraph" w:styleId="a7">
    <w:name w:val="Normal (Web)"/>
    <w:basedOn w:val="a"/>
    <w:rsid w:val="00365F4C"/>
    <w:pPr>
      <w:widowControl/>
      <w:spacing w:before="100" w:beforeAutospacing="1" w:after="100" w:afterAutospacing="1"/>
      <w:jc w:val="left"/>
    </w:pPr>
    <w:rPr>
      <w:rFonts w:ascii="宋体" w:hAnsi="宋体"/>
      <w:color w:val="000000"/>
      <w:kern w:val="0"/>
      <w:sz w:val="24"/>
    </w:rPr>
  </w:style>
  <w:style w:type="character" w:styleId="a8">
    <w:name w:val="Strong"/>
    <w:qFormat/>
    <w:rsid w:val="00FA7FAB"/>
    <w:rPr>
      <w:b/>
      <w:bCs/>
    </w:rPr>
  </w:style>
  <w:style w:type="character" w:customStyle="1" w:styleId="jzb1">
    <w:name w:val="jzb1"/>
    <w:rsid w:val="00E91DA8"/>
    <w:rPr>
      <w:vanish w:val="0"/>
      <w:webHidden w:val="0"/>
      <w:color w:val="F2F2F2"/>
      <w:specVanish w:val="0"/>
    </w:rPr>
  </w:style>
  <w:style w:type="paragraph" w:styleId="a9">
    <w:name w:val="header"/>
    <w:basedOn w:val="a"/>
    <w:rsid w:val="00F5592A"/>
    <w:pPr>
      <w:pBdr>
        <w:bottom w:val="single" w:sz="6" w:space="1" w:color="auto"/>
      </w:pBdr>
      <w:tabs>
        <w:tab w:val="center" w:pos="4153"/>
        <w:tab w:val="right" w:pos="8306"/>
      </w:tabs>
      <w:snapToGrid w:val="0"/>
      <w:jc w:val="center"/>
    </w:pPr>
    <w:rPr>
      <w:sz w:val="18"/>
      <w:szCs w:val="18"/>
    </w:rPr>
  </w:style>
  <w:style w:type="paragraph" w:customStyle="1" w:styleId="aa">
    <w:name w:val="样式 宋体 四号"/>
    <w:basedOn w:val="a"/>
    <w:rsid w:val="00F74394"/>
    <w:pPr>
      <w:spacing w:line="400" w:lineRule="exact"/>
      <w:ind w:firstLineChars="200" w:firstLine="200"/>
    </w:pPr>
    <w:rPr>
      <w:rFonts w:ascii="宋体" w:hAnsi="宋体" w:cs="宋体"/>
      <w:kern w:val="0"/>
      <w:sz w:val="28"/>
      <w:szCs w:val="20"/>
    </w:rPr>
  </w:style>
</w:styles>
</file>

<file path=word/webSettings.xml><?xml version="1.0" encoding="utf-8"?>
<w:webSettings xmlns:r="http://schemas.openxmlformats.org/officeDocument/2006/relationships" xmlns:w="http://schemas.openxmlformats.org/wordprocessingml/2006/main">
  <w:divs>
    <w:div w:id="548761778">
      <w:bodyDiv w:val="1"/>
      <w:marLeft w:val="0"/>
      <w:marRight w:val="0"/>
      <w:marTop w:val="0"/>
      <w:marBottom w:val="0"/>
      <w:divBdr>
        <w:top w:val="none" w:sz="0" w:space="0" w:color="auto"/>
        <w:left w:val="none" w:sz="0" w:space="0" w:color="auto"/>
        <w:bottom w:val="none" w:sz="0" w:space="0" w:color="auto"/>
        <w:right w:val="none" w:sz="0" w:space="0" w:color="auto"/>
      </w:divBdr>
    </w:div>
    <w:div w:id="714693101">
      <w:bodyDiv w:val="1"/>
      <w:marLeft w:val="0"/>
      <w:marRight w:val="0"/>
      <w:marTop w:val="0"/>
      <w:marBottom w:val="0"/>
      <w:divBdr>
        <w:top w:val="none" w:sz="0" w:space="0" w:color="auto"/>
        <w:left w:val="none" w:sz="0" w:space="0" w:color="auto"/>
        <w:bottom w:val="none" w:sz="0" w:space="0" w:color="auto"/>
        <w:right w:val="none" w:sz="0" w:space="0" w:color="auto"/>
      </w:divBdr>
      <w:divsChild>
        <w:div w:id="1268080114">
          <w:marLeft w:val="0"/>
          <w:marRight w:val="0"/>
          <w:marTop w:val="0"/>
          <w:marBottom w:val="0"/>
          <w:divBdr>
            <w:top w:val="none" w:sz="0" w:space="0" w:color="auto"/>
            <w:left w:val="none" w:sz="0" w:space="0" w:color="auto"/>
            <w:bottom w:val="none" w:sz="0" w:space="0" w:color="auto"/>
            <w:right w:val="none" w:sz="0" w:space="0" w:color="auto"/>
          </w:divBdr>
          <w:divsChild>
            <w:div w:id="1035540353">
              <w:marLeft w:val="0"/>
              <w:marRight w:val="0"/>
              <w:marTop w:val="0"/>
              <w:marBottom w:val="0"/>
              <w:divBdr>
                <w:top w:val="none" w:sz="0" w:space="0" w:color="auto"/>
                <w:left w:val="none" w:sz="0" w:space="0" w:color="auto"/>
                <w:bottom w:val="none" w:sz="0" w:space="0" w:color="auto"/>
                <w:right w:val="none" w:sz="0" w:space="0" w:color="auto"/>
              </w:divBdr>
              <w:divsChild>
                <w:div w:id="28338876">
                  <w:marLeft w:val="0"/>
                  <w:marRight w:val="0"/>
                  <w:marTop w:val="0"/>
                  <w:marBottom w:val="0"/>
                  <w:divBdr>
                    <w:top w:val="none" w:sz="0" w:space="0" w:color="auto"/>
                    <w:left w:val="none" w:sz="0" w:space="0" w:color="auto"/>
                    <w:bottom w:val="none" w:sz="0" w:space="0" w:color="auto"/>
                    <w:right w:val="none" w:sz="0" w:space="0" w:color="auto"/>
                  </w:divBdr>
                </w:div>
                <w:div w:id="112210534">
                  <w:marLeft w:val="0"/>
                  <w:marRight w:val="0"/>
                  <w:marTop w:val="0"/>
                  <w:marBottom w:val="0"/>
                  <w:divBdr>
                    <w:top w:val="none" w:sz="0" w:space="0" w:color="auto"/>
                    <w:left w:val="none" w:sz="0" w:space="0" w:color="auto"/>
                    <w:bottom w:val="none" w:sz="0" w:space="0" w:color="auto"/>
                    <w:right w:val="none" w:sz="0" w:space="0" w:color="auto"/>
                  </w:divBdr>
                </w:div>
                <w:div w:id="160200372">
                  <w:marLeft w:val="0"/>
                  <w:marRight w:val="0"/>
                  <w:marTop w:val="0"/>
                  <w:marBottom w:val="0"/>
                  <w:divBdr>
                    <w:top w:val="none" w:sz="0" w:space="0" w:color="auto"/>
                    <w:left w:val="none" w:sz="0" w:space="0" w:color="auto"/>
                    <w:bottom w:val="none" w:sz="0" w:space="0" w:color="auto"/>
                    <w:right w:val="none" w:sz="0" w:space="0" w:color="auto"/>
                  </w:divBdr>
                </w:div>
                <w:div w:id="203442237">
                  <w:marLeft w:val="0"/>
                  <w:marRight w:val="0"/>
                  <w:marTop w:val="0"/>
                  <w:marBottom w:val="0"/>
                  <w:divBdr>
                    <w:top w:val="none" w:sz="0" w:space="0" w:color="auto"/>
                    <w:left w:val="none" w:sz="0" w:space="0" w:color="auto"/>
                    <w:bottom w:val="none" w:sz="0" w:space="0" w:color="auto"/>
                    <w:right w:val="none" w:sz="0" w:space="0" w:color="auto"/>
                  </w:divBdr>
                </w:div>
                <w:div w:id="209806422">
                  <w:marLeft w:val="0"/>
                  <w:marRight w:val="0"/>
                  <w:marTop w:val="0"/>
                  <w:marBottom w:val="0"/>
                  <w:divBdr>
                    <w:top w:val="none" w:sz="0" w:space="0" w:color="auto"/>
                    <w:left w:val="none" w:sz="0" w:space="0" w:color="auto"/>
                    <w:bottom w:val="none" w:sz="0" w:space="0" w:color="auto"/>
                    <w:right w:val="none" w:sz="0" w:space="0" w:color="auto"/>
                  </w:divBdr>
                </w:div>
                <w:div w:id="224680168">
                  <w:marLeft w:val="0"/>
                  <w:marRight w:val="0"/>
                  <w:marTop w:val="0"/>
                  <w:marBottom w:val="0"/>
                  <w:divBdr>
                    <w:top w:val="none" w:sz="0" w:space="0" w:color="auto"/>
                    <w:left w:val="none" w:sz="0" w:space="0" w:color="auto"/>
                    <w:bottom w:val="none" w:sz="0" w:space="0" w:color="auto"/>
                    <w:right w:val="none" w:sz="0" w:space="0" w:color="auto"/>
                  </w:divBdr>
                </w:div>
                <w:div w:id="251009454">
                  <w:marLeft w:val="0"/>
                  <w:marRight w:val="0"/>
                  <w:marTop w:val="0"/>
                  <w:marBottom w:val="0"/>
                  <w:divBdr>
                    <w:top w:val="none" w:sz="0" w:space="0" w:color="auto"/>
                    <w:left w:val="none" w:sz="0" w:space="0" w:color="auto"/>
                    <w:bottom w:val="none" w:sz="0" w:space="0" w:color="auto"/>
                    <w:right w:val="none" w:sz="0" w:space="0" w:color="auto"/>
                  </w:divBdr>
                </w:div>
                <w:div w:id="258293185">
                  <w:marLeft w:val="0"/>
                  <w:marRight w:val="0"/>
                  <w:marTop w:val="0"/>
                  <w:marBottom w:val="0"/>
                  <w:divBdr>
                    <w:top w:val="none" w:sz="0" w:space="0" w:color="auto"/>
                    <w:left w:val="none" w:sz="0" w:space="0" w:color="auto"/>
                    <w:bottom w:val="none" w:sz="0" w:space="0" w:color="auto"/>
                    <w:right w:val="none" w:sz="0" w:space="0" w:color="auto"/>
                  </w:divBdr>
                </w:div>
                <w:div w:id="320932164">
                  <w:marLeft w:val="0"/>
                  <w:marRight w:val="0"/>
                  <w:marTop w:val="0"/>
                  <w:marBottom w:val="0"/>
                  <w:divBdr>
                    <w:top w:val="none" w:sz="0" w:space="0" w:color="auto"/>
                    <w:left w:val="none" w:sz="0" w:space="0" w:color="auto"/>
                    <w:bottom w:val="none" w:sz="0" w:space="0" w:color="auto"/>
                    <w:right w:val="none" w:sz="0" w:space="0" w:color="auto"/>
                  </w:divBdr>
                </w:div>
                <w:div w:id="333535171">
                  <w:marLeft w:val="0"/>
                  <w:marRight w:val="0"/>
                  <w:marTop w:val="0"/>
                  <w:marBottom w:val="0"/>
                  <w:divBdr>
                    <w:top w:val="none" w:sz="0" w:space="0" w:color="auto"/>
                    <w:left w:val="none" w:sz="0" w:space="0" w:color="auto"/>
                    <w:bottom w:val="none" w:sz="0" w:space="0" w:color="auto"/>
                    <w:right w:val="none" w:sz="0" w:space="0" w:color="auto"/>
                  </w:divBdr>
                </w:div>
                <w:div w:id="343367032">
                  <w:marLeft w:val="0"/>
                  <w:marRight w:val="0"/>
                  <w:marTop w:val="0"/>
                  <w:marBottom w:val="0"/>
                  <w:divBdr>
                    <w:top w:val="none" w:sz="0" w:space="0" w:color="auto"/>
                    <w:left w:val="none" w:sz="0" w:space="0" w:color="auto"/>
                    <w:bottom w:val="none" w:sz="0" w:space="0" w:color="auto"/>
                    <w:right w:val="none" w:sz="0" w:space="0" w:color="auto"/>
                  </w:divBdr>
                </w:div>
                <w:div w:id="404692380">
                  <w:marLeft w:val="0"/>
                  <w:marRight w:val="0"/>
                  <w:marTop w:val="0"/>
                  <w:marBottom w:val="0"/>
                  <w:divBdr>
                    <w:top w:val="none" w:sz="0" w:space="0" w:color="auto"/>
                    <w:left w:val="none" w:sz="0" w:space="0" w:color="auto"/>
                    <w:bottom w:val="none" w:sz="0" w:space="0" w:color="auto"/>
                    <w:right w:val="none" w:sz="0" w:space="0" w:color="auto"/>
                  </w:divBdr>
                </w:div>
                <w:div w:id="454910377">
                  <w:marLeft w:val="0"/>
                  <w:marRight w:val="0"/>
                  <w:marTop w:val="0"/>
                  <w:marBottom w:val="0"/>
                  <w:divBdr>
                    <w:top w:val="none" w:sz="0" w:space="0" w:color="auto"/>
                    <w:left w:val="none" w:sz="0" w:space="0" w:color="auto"/>
                    <w:bottom w:val="none" w:sz="0" w:space="0" w:color="auto"/>
                    <w:right w:val="none" w:sz="0" w:space="0" w:color="auto"/>
                  </w:divBdr>
                </w:div>
                <w:div w:id="459957892">
                  <w:marLeft w:val="0"/>
                  <w:marRight w:val="0"/>
                  <w:marTop w:val="0"/>
                  <w:marBottom w:val="0"/>
                  <w:divBdr>
                    <w:top w:val="none" w:sz="0" w:space="0" w:color="auto"/>
                    <w:left w:val="none" w:sz="0" w:space="0" w:color="auto"/>
                    <w:bottom w:val="none" w:sz="0" w:space="0" w:color="auto"/>
                    <w:right w:val="none" w:sz="0" w:space="0" w:color="auto"/>
                  </w:divBdr>
                </w:div>
                <w:div w:id="460735381">
                  <w:marLeft w:val="0"/>
                  <w:marRight w:val="0"/>
                  <w:marTop w:val="0"/>
                  <w:marBottom w:val="0"/>
                  <w:divBdr>
                    <w:top w:val="none" w:sz="0" w:space="0" w:color="auto"/>
                    <w:left w:val="none" w:sz="0" w:space="0" w:color="auto"/>
                    <w:bottom w:val="none" w:sz="0" w:space="0" w:color="auto"/>
                    <w:right w:val="none" w:sz="0" w:space="0" w:color="auto"/>
                  </w:divBdr>
                </w:div>
                <w:div w:id="521282102">
                  <w:marLeft w:val="0"/>
                  <w:marRight w:val="0"/>
                  <w:marTop w:val="0"/>
                  <w:marBottom w:val="0"/>
                  <w:divBdr>
                    <w:top w:val="none" w:sz="0" w:space="0" w:color="auto"/>
                    <w:left w:val="none" w:sz="0" w:space="0" w:color="auto"/>
                    <w:bottom w:val="none" w:sz="0" w:space="0" w:color="auto"/>
                    <w:right w:val="none" w:sz="0" w:space="0" w:color="auto"/>
                  </w:divBdr>
                </w:div>
                <w:div w:id="523206652">
                  <w:marLeft w:val="0"/>
                  <w:marRight w:val="0"/>
                  <w:marTop w:val="0"/>
                  <w:marBottom w:val="0"/>
                  <w:divBdr>
                    <w:top w:val="none" w:sz="0" w:space="0" w:color="auto"/>
                    <w:left w:val="none" w:sz="0" w:space="0" w:color="auto"/>
                    <w:bottom w:val="none" w:sz="0" w:space="0" w:color="auto"/>
                    <w:right w:val="none" w:sz="0" w:space="0" w:color="auto"/>
                  </w:divBdr>
                </w:div>
                <w:div w:id="601377131">
                  <w:marLeft w:val="0"/>
                  <w:marRight w:val="0"/>
                  <w:marTop w:val="0"/>
                  <w:marBottom w:val="0"/>
                  <w:divBdr>
                    <w:top w:val="none" w:sz="0" w:space="0" w:color="auto"/>
                    <w:left w:val="none" w:sz="0" w:space="0" w:color="auto"/>
                    <w:bottom w:val="none" w:sz="0" w:space="0" w:color="auto"/>
                    <w:right w:val="none" w:sz="0" w:space="0" w:color="auto"/>
                  </w:divBdr>
                </w:div>
                <w:div w:id="604578737">
                  <w:marLeft w:val="0"/>
                  <w:marRight w:val="0"/>
                  <w:marTop w:val="0"/>
                  <w:marBottom w:val="0"/>
                  <w:divBdr>
                    <w:top w:val="none" w:sz="0" w:space="0" w:color="auto"/>
                    <w:left w:val="none" w:sz="0" w:space="0" w:color="auto"/>
                    <w:bottom w:val="none" w:sz="0" w:space="0" w:color="auto"/>
                    <w:right w:val="none" w:sz="0" w:space="0" w:color="auto"/>
                  </w:divBdr>
                </w:div>
                <w:div w:id="621620932">
                  <w:marLeft w:val="0"/>
                  <w:marRight w:val="0"/>
                  <w:marTop w:val="0"/>
                  <w:marBottom w:val="0"/>
                  <w:divBdr>
                    <w:top w:val="none" w:sz="0" w:space="0" w:color="auto"/>
                    <w:left w:val="none" w:sz="0" w:space="0" w:color="auto"/>
                    <w:bottom w:val="none" w:sz="0" w:space="0" w:color="auto"/>
                    <w:right w:val="none" w:sz="0" w:space="0" w:color="auto"/>
                  </w:divBdr>
                </w:div>
                <w:div w:id="634528586">
                  <w:marLeft w:val="0"/>
                  <w:marRight w:val="0"/>
                  <w:marTop w:val="0"/>
                  <w:marBottom w:val="0"/>
                  <w:divBdr>
                    <w:top w:val="none" w:sz="0" w:space="0" w:color="auto"/>
                    <w:left w:val="none" w:sz="0" w:space="0" w:color="auto"/>
                    <w:bottom w:val="none" w:sz="0" w:space="0" w:color="auto"/>
                    <w:right w:val="none" w:sz="0" w:space="0" w:color="auto"/>
                  </w:divBdr>
                </w:div>
                <w:div w:id="687147522">
                  <w:marLeft w:val="0"/>
                  <w:marRight w:val="0"/>
                  <w:marTop w:val="0"/>
                  <w:marBottom w:val="0"/>
                  <w:divBdr>
                    <w:top w:val="none" w:sz="0" w:space="0" w:color="auto"/>
                    <w:left w:val="none" w:sz="0" w:space="0" w:color="auto"/>
                    <w:bottom w:val="none" w:sz="0" w:space="0" w:color="auto"/>
                    <w:right w:val="none" w:sz="0" w:space="0" w:color="auto"/>
                  </w:divBdr>
                </w:div>
                <w:div w:id="739523375">
                  <w:marLeft w:val="0"/>
                  <w:marRight w:val="0"/>
                  <w:marTop w:val="0"/>
                  <w:marBottom w:val="0"/>
                  <w:divBdr>
                    <w:top w:val="none" w:sz="0" w:space="0" w:color="auto"/>
                    <w:left w:val="none" w:sz="0" w:space="0" w:color="auto"/>
                    <w:bottom w:val="none" w:sz="0" w:space="0" w:color="auto"/>
                    <w:right w:val="none" w:sz="0" w:space="0" w:color="auto"/>
                  </w:divBdr>
                </w:div>
                <w:div w:id="760099974">
                  <w:marLeft w:val="0"/>
                  <w:marRight w:val="0"/>
                  <w:marTop w:val="0"/>
                  <w:marBottom w:val="0"/>
                  <w:divBdr>
                    <w:top w:val="none" w:sz="0" w:space="0" w:color="auto"/>
                    <w:left w:val="none" w:sz="0" w:space="0" w:color="auto"/>
                    <w:bottom w:val="none" w:sz="0" w:space="0" w:color="auto"/>
                    <w:right w:val="none" w:sz="0" w:space="0" w:color="auto"/>
                  </w:divBdr>
                </w:div>
                <w:div w:id="760879602">
                  <w:marLeft w:val="0"/>
                  <w:marRight w:val="0"/>
                  <w:marTop w:val="0"/>
                  <w:marBottom w:val="0"/>
                  <w:divBdr>
                    <w:top w:val="none" w:sz="0" w:space="0" w:color="auto"/>
                    <w:left w:val="none" w:sz="0" w:space="0" w:color="auto"/>
                    <w:bottom w:val="none" w:sz="0" w:space="0" w:color="auto"/>
                    <w:right w:val="none" w:sz="0" w:space="0" w:color="auto"/>
                  </w:divBdr>
                </w:div>
                <w:div w:id="768702812">
                  <w:marLeft w:val="0"/>
                  <w:marRight w:val="0"/>
                  <w:marTop w:val="0"/>
                  <w:marBottom w:val="0"/>
                  <w:divBdr>
                    <w:top w:val="none" w:sz="0" w:space="0" w:color="auto"/>
                    <w:left w:val="none" w:sz="0" w:space="0" w:color="auto"/>
                    <w:bottom w:val="none" w:sz="0" w:space="0" w:color="auto"/>
                    <w:right w:val="none" w:sz="0" w:space="0" w:color="auto"/>
                  </w:divBdr>
                </w:div>
                <w:div w:id="779379313">
                  <w:marLeft w:val="0"/>
                  <w:marRight w:val="0"/>
                  <w:marTop w:val="0"/>
                  <w:marBottom w:val="0"/>
                  <w:divBdr>
                    <w:top w:val="none" w:sz="0" w:space="0" w:color="auto"/>
                    <w:left w:val="none" w:sz="0" w:space="0" w:color="auto"/>
                    <w:bottom w:val="none" w:sz="0" w:space="0" w:color="auto"/>
                    <w:right w:val="none" w:sz="0" w:space="0" w:color="auto"/>
                  </w:divBdr>
                </w:div>
                <w:div w:id="785927114">
                  <w:marLeft w:val="0"/>
                  <w:marRight w:val="0"/>
                  <w:marTop w:val="0"/>
                  <w:marBottom w:val="0"/>
                  <w:divBdr>
                    <w:top w:val="none" w:sz="0" w:space="0" w:color="auto"/>
                    <w:left w:val="none" w:sz="0" w:space="0" w:color="auto"/>
                    <w:bottom w:val="none" w:sz="0" w:space="0" w:color="auto"/>
                    <w:right w:val="none" w:sz="0" w:space="0" w:color="auto"/>
                  </w:divBdr>
                </w:div>
                <w:div w:id="789251050">
                  <w:marLeft w:val="0"/>
                  <w:marRight w:val="0"/>
                  <w:marTop w:val="0"/>
                  <w:marBottom w:val="0"/>
                  <w:divBdr>
                    <w:top w:val="none" w:sz="0" w:space="0" w:color="auto"/>
                    <w:left w:val="none" w:sz="0" w:space="0" w:color="auto"/>
                    <w:bottom w:val="none" w:sz="0" w:space="0" w:color="auto"/>
                    <w:right w:val="none" w:sz="0" w:space="0" w:color="auto"/>
                  </w:divBdr>
                </w:div>
                <w:div w:id="840194132">
                  <w:marLeft w:val="0"/>
                  <w:marRight w:val="0"/>
                  <w:marTop w:val="0"/>
                  <w:marBottom w:val="0"/>
                  <w:divBdr>
                    <w:top w:val="none" w:sz="0" w:space="0" w:color="auto"/>
                    <w:left w:val="none" w:sz="0" w:space="0" w:color="auto"/>
                    <w:bottom w:val="none" w:sz="0" w:space="0" w:color="auto"/>
                    <w:right w:val="none" w:sz="0" w:space="0" w:color="auto"/>
                  </w:divBdr>
                </w:div>
                <w:div w:id="905342313">
                  <w:marLeft w:val="0"/>
                  <w:marRight w:val="0"/>
                  <w:marTop w:val="0"/>
                  <w:marBottom w:val="0"/>
                  <w:divBdr>
                    <w:top w:val="none" w:sz="0" w:space="0" w:color="auto"/>
                    <w:left w:val="none" w:sz="0" w:space="0" w:color="auto"/>
                    <w:bottom w:val="none" w:sz="0" w:space="0" w:color="auto"/>
                    <w:right w:val="none" w:sz="0" w:space="0" w:color="auto"/>
                  </w:divBdr>
                </w:div>
                <w:div w:id="1016075603">
                  <w:marLeft w:val="0"/>
                  <w:marRight w:val="0"/>
                  <w:marTop w:val="0"/>
                  <w:marBottom w:val="0"/>
                  <w:divBdr>
                    <w:top w:val="none" w:sz="0" w:space="0" w:color="auto"/>
                    <w:left w:val="none" w:sz="0" w:space="0" w:color="auto"/>
                    <w:bottom w:val="none" w:sz="0" w:space="0" w:color="auto"/>
                    <w:right w:val="none" w:sz="0" w:space="0" w:color="auto"/>
                  </w:divBdr>
                </w:div>
                <w:div w:id="1067726418">
                  <w:marLeft w:val="0"/>
                  <w:marRight w:val="0"/>
                  <w:marTop w:val="0"/>
                  <w:marBottom w:val="0"/>
                  <w:divBdr>
                    <w:top w:val="none" w:sz="0" w:space="0" w:color="auto"/>
                    <w:left w:val="none" w:sz="0" w:space="0" w:color="auto"/>
                    <w:bottom w:val="none" w:sz="0" w:space="0" w:color="auto"/>
                    <w:right w:val="none" w:sz="0" w:space="0" w:color="auto"/>
                  </w:divBdr>
                </w:div>
                <w:div w:id="1158109430">
                  <w:marLeft w:val="0"/>
                  <w:marRight w:val="0"/>
                  <w:marTop w:val="0"/>
                  <w:marBottom w:val="0"/>
                  <w:divBdr>
                    <w:top w:val="none" w:sz="0" w:space="0" w:color="auto"/>
                    <w:left w:val="none" w:sz="0" w:space="0" w:color="auto"/>
                    <w:bottom w:val="none" w:sz="0" w:space="0" w:color="auto"/>
                    <w:right w:val="none" w:sz="0" w:space="0" w:color="auto"/>
                  </w:divBdr>
                </w:div>
                <w:div w:id="1242838770">
                  <w:marLeft w:val="0"/>
                  <w:marRight w:val="0"/>
                  <w:marTop w:val="0"/>
                  <w:marBottom w:val="0"/>
                  <w:divBdr>
                    <w:top w:val="none" w:sz="0" w:space="0" w:color="auto"/>
                    <w:left w:val="none" w:sz="0" w:space="0" w:color="auto"/>
                    <w:bottom w:val="none" w:sz="0" w:space="0" w:color="auto"/>
                    <w:right w:val="none" w:sz="0" w:space="0" w:color="auto"/>
                  </w:divBdr>
                </w:div>
                <w:div w:id="1382904738">
                  <w:marLeft w:val="0"/>
                  <w:marRight w:val="0"/>
                  <w:marTop w:val="0"/>
                  <w:marBottom w:val="0"/>
                  <w:divBdr>
                    <w:top w:val="none" w:sz="0" w:space="0" w:color="auto"/>
                    <w:left w:val="none" w:sz="0" w:space="0" w:color="auto"/>
                    <w:bottom w:val="none" w:sz="0" w:space="0" w:color="auto"/>
                    <w:right w:val="none" w:sz="0" w:space="0" w:color="auto"/>
                  </w:divBdr>
                </w:div>
                <w:div w:id="1425029270">
                  <w:marLeft w:val="0"/>
                  <w:marRight w:val="0"/>
                  <w:marTop w:val="0"/>
                  <w:marBottom w:val="0"/>
                  <w:divBdr>
                    <w:top w:val="none" w:sz="0" w:space="0" w:color="auto"/>
                    <w:left w:val="none" w:sz="0" w:space="0" w:color="auto"/>
                    <w:bottom w:val="none" w:sz="0" w:space="0" w:color="auto"/>
                    <w:right w:val="none" w:sz="0" w:space="0" w:color="auto"/>
                  </w:divBdr>
                </w:div>
                <w:div w:id="1447387165">
                  <w:marLeft w:val="0"/>
                  <w:marRight w:val="0"/>
                  <w:marTop w:val="0"/>
                  <w:marBottom w:val="0"/>
                  <w:divBdr>
                    <w:top w:val="none" w:sz="0" w:space="0" w:color="auto"/>
                    <w:left w:val="none" w:sz="0" w:space="0" w:color="auto"/>
                    <w:bottom w:val="none" w:sz="0" w:space="0" w:color="auto"/>
                    <w:right w:val="none" w:sz="0" w:space="0" w:color="auto"/>
                  </w:divBdr>
                </w:div>
                <w:div w:id="1506745475">
                  <w:marLeft w:val="0"/>
                  <w:marRight w:val="0"/>
                  <w:marTop w:val="0"/>
                  <w:marBottom w:val="0"/>
                  <w:divBdr>
                    <w:top w:val="none" w:sz="0" w:space="0" w:color="auto"/>
                    <w:left w:val="none" w:sz="0" w:space="0" w:color="auto"/>
                    <w:bottom w:val="none" w:sz="0" w:space="0" w:color="auto"/>
                    <w:right w:val="none" w:sz="0" w:space="0" w:color="auto"/>
                  </w:divBdr>
                </w:div>
                <w:div w:id="1508248538">
                  <w:marLeft w:val="0"/>
                  <w:marRight w:val="0"/>
                  <w:marTop w:val="0"/>
                  <w:marBottom w:val="0"/>
                  <w:divBdr>
                    <w:top w:val="none" w:sz="0" w:space="0" w:color="auto"/>
                    <w:left w:val="none" w:sz="0" w:space="0" w:color="auto"/>
                    <w:bottom w:val="none" w:sz="0" w:space="0" w:color="auto"/>
                    <w:right w:val="none" w:sz="0" w:space="0" w:color="auto"/>
                  </w:divBdr>
                </w:div>
                <w:div w:id="1547570083">
                  <w:marLeft w:val="0"/>
                  <w:marRight w:val="0"/>
                  <w:marTop w:val="0"/>
                  <w:marBottom w:val="0"/>
                  <w:divBdr>
                    <w:top w:val="none" w:sz="0" w:space="0" w:color="auto"/>
                    <w:left w:val="none" w:sz="0" w:space="0" w:color="auto"/>
                    <w:bottom w:val="none" w:sz="0" w:space="0" w:color="auto"/>
                    <w:right w:val="none" w:sz="0" w:space="0" w:color="auto"/>
                  </w:divBdr>
                </w:div>
                <w:div w:id="1574387614">
                  <w:marLeft w:val="0"/>
                  <w:marRight w:val="0"/>
                  <w:marTop w:val="0"/>
                  <w:marBottom w:val="0"/>
                  <w:divBdr>
                    <w:top w:val="none" w:sz="0" w:space="0" w:color="auto"/>
                    <w:left w:val="none" w:sz="0" w:space="0" w:color="auto"/>
                    <w:bottom w:val="none" w:sz="0" w:space="0" w:color="auto"/>
                    <w:right w:val="none" w:sz="0" w:space="0" w:color="auto"/>
                  </w:divBdr>
                </w:div>
                <w:div w:id="1601142703">
                  <w:marLeft w:val="0"/>
                  <w:marRight w:val="0"/>
                  <w:marTop w:val="0"/>
                  <w:marBottom w:val="0"/>
                  <w:divBdr>
                    <w:top w:val="none" w:sz="0" w:space="0" w:color="auto"/>
                    <w:left w:val="none" w:sz="0" w:space="0" w:color="auto"/>
                    <w:bottom w:val="none" w:sz="0" w:space="0" w:color="auto"/>
                    <w:right w:val="none" w:sz="0" w:space="0" w:color="auto"/>
                  </w:divBdr>
                </w:div>
                <w:div w:id="1669559392">
                  <w:marLeft w:val="0"/>
                  <w:marRight w:val="0"/>
                  <w:marTop w:val="0"/>
                  <w:marBottom w:val="0"/>
                  <w:divBdr>
                    <w:top w:val="none" w:sz="0" w:space="0" w:color="auto"/>
                    <w:left w:val="none" w:sz="0" w:space="0" w:color="auto"/>
                    <w:bottom w:val="none" w:sz="0" w:space="0" w:color="auto"/>
                    <w:right w:val="none" w:sz="0" w:space="0" w:color="auto"/>
                  </w:divBdr>
                </w:div>
                <w:div w:id="1728265231">
                  <w:marLeft w:val="0"/>
                  <w:marRight w:val="0"/>
                  <w:marTop w:val="0"/>
                  <w:marBottom w:val="0"/>
                  <w:divBdr>
                    <w:top w:val="none" w:sz="0" w:space="0" w:color="auto"/>
                    <w:left w:val="none" w:sz="0" w:space="0" w:color="auto"/>
                    <w:bottom w:val="none" w:sz="0" w:space="0" w:color="auto"/>
                    <w:right w:val="none" w:sz="0" w:space="0" w:color="auto"/>
                  </w:divBdr>
                </w:div>
                <w:div w:id="1740981046">
                  <w:marLeft w:val="0"/>
                  <w:marRight w:val="0"/>
                  <w:marTop w:val="0"/>
                  <w:marBottom w:val="0"/>
                  <w:divBdr>
                    <w:top w:val="none" w:sz="0" w:space="0" w:color="auto"/>
                    <w:left w:val="none" w:sz="0" w:space="0" w:color="auto"/>
                    <w:bottom w:val="none" w:sz="0" w:space="0" w:color="auto"/>
                    <w:right w:val="none" w:sz="0" w:space="0" w:color="auto"/>
                  </w:divBdr>
                </w:div>
                <w:div w:id="1745447761">
                  <w:marLeft w:val="0"/>
                  <w:marRight w:val="0"/>
                  <w:marTop w:val="0"/>
                  <w:marBottom w:val="0"/>
                  <w:divBdr>
                    <w:top w:val="none" w:sz="0" w:space="0" w:color="auto"/>
                    <w:left w:val="none" w:sz="0" w:space="0" w:color="auto"/>
                    <w:bottom w:val="none" w:sz="0" w:space="0" w:color="auto"/>
                    <w:right w:val="none" w:sz="0" w:space="0" w:color="auto"/>
                  </w:divBdr>
                </w:div>
                <w:div w:id="1780443293">
                  <w:marLeft w:val="0"/>
                  <w:marRight w:val="0"/>
                  <w:marTop w:val="0"/>
                  <w:marBottom w:val="0"/>
                  <w:divBdr>
                    <w:top w:val="none" w:sz="0" w:space="0" w:color="auto"/>
                    <w:left w:val="none" w:sz="0" w:space="0" w:color="auto"/>
                    <w:bottom w:val="none" w:sz="0" w:space="0" w:color="auto"/>
                    <w:right w:val="none" w:sz="0" w:space="0" w:color="auto"/>
                  </w:divBdr>
                </w:div>
                <w:div w:id="1787381095">
                  <w:marLeft w:val="0"/>
                  <w:marRight w:val="0"/>
                  <w:marTop w:val="0"/>
                  <w:marBottom w:val="0"/>
                  <w:divBdr>
                    <w:top w:val="none" w:sz="0" w:space="0" w:color="auto"/>
                    <w:left w:val="none" w:sz="0" w:space="0" w:color="auto"/>
                    <w:bottom w:val="none" w:sz="0" w:space="0" w:color="auto"/>
                    <w:right w:val="none" w:sz="0" w:space="0" w:color="auto"/>
                  </w:divBdr>
                </w:div>
                <w:div w:id="1840457956">
                  <w:marLeft w:val="0"/>
                  <w:marRight w:val="0"/>
                  <w:marTop w:val="0"/>
                  <w:marBottom w:val="0"/>
                  <w:divBdr>
                    <w:top w:val="none" w:sz="0" w:space="0" w:color="auto"/>
                    <w:left w:val="none" w:sz="0" w:space="0" w:color="auto"/>
                    <w:bottom w:val="none" w:sz="0" w:space="0" w:color="auto"/>
                    <w:right w:val="none" w:sz="0" w:space="0" w:color="auto"/>
                  </w:divBdr>
                </w:div>
                <w:div w:id="1964579552">
                  <w:marLeft w:val="0"/>
                  <w:marRight w:val="0"/>
                  <w:marTop w:val="0"/>
                  <w:marBottom w:val="0"/>
                  <w:divBdr>
                    <w:top w:val="none" w:sz="0" w:space="0" w:color="auto"/>
                    <w:left w:val="none" w:sz="0" w:space="0" w:color="auto"/>
                    <w:bottom w:val="none" w:sz="0" w:space="0" w:color="auto"/>
                    <w:right w:val="none" w:sz="0" w:space="0" w:color="auto"/>
                  </w:divBdr>
                  <w:divsChild>
                    <w:div w:id="849221133">
                      <w:marLeft w:val="0"/>
                      <w:marRight w:val="0"/>
                      <w:marTop w:val="0"/>
                      <w:marBottom w:val="0"/>
                      <w:divBdr>
                        <w:top w:val="none" w:sz="0" w:space="0" w:color="auto"/>
                        <w:left w:val="none" w:sz="0" w:space="0" w:color="auto"/>
                        <w:bottom w:val="none" w:sz="0" w:space="0" w:color="auto"/>
                        <w:right w:val="none" w:sz="0" w:space="0" w:color="auto"/>
                      </w:divBdr>
                    </w:div>
                  </w:divsChild>
                </w:div>
                <w:div w:id="1980642868">
                  <w:marLeft w:val="0"/>
                  <w:marRight w:val="0"/>
                  <w:marTop w:val="0"/>
                  <w:marBottom w:val="0"/>
                  <w:divBdr>
                    <w:top w:val="none" w:sz="0" w:space="0" w:color="auto"/>
                    <w:left w:val="none" w:sz="0" w:space="0" w:color="auto"/>
                    <w:bottom w:val="none" w:sz="0" w:space="0" w:color="auto"/>
                    <w:right w:val="none" w:sz="0" w:space="0" w:color="auto"/>
                  </w:divBdr>
                </w:div>
                <w:div w:id="1993948695">
                  <w:marLeft w:val="0"/>
                  <w:marRight w:val="0"/>
                  <w:marTop w:val="0"/>
                  <w:marBottom w:val="0"/>
                  <w:divBdr>
                    <w:top w:val="none" w:sz="0" w:space="0" w:color="auto"/>
                    <w:left w:val="none" w:sz="0" w:space="0" w:color="auto"/>
                    <w:bottom w:val="none" w:sz="0" w:space="0" w:color="auto"/>
                    <w:right w:val="none" w:sz="0" w:space="0" w:color="auto"/>
                  </w:divBdr>
                </w:div>
                <w:div w:id="2037728302">
                  <w:marLeft w:val="0"/>
                  <w:marRight w:val="0"/>
                  <w:marTop w:val="0"/>
                  <w:marBottom w:val="0"/>
                  <w:divBdr>
                    <w:top w:val="none" w:sz="0" w:space="0" w:color="auto"/>
                    <w:left w:val="none" w:sz="0" w:space="0" w:color="auto"/>
                    <w:bottom w:val="none" w:sz="0" w:space="0" w:color="auto"/>
                    <w:right w:val="none" w:sz="0" w:space="0" w:color="auto"/>
                  </w:divBdr>
                </w:div>
                <w:div w:id="2050687915">
                  <w:marLeft w:val="0"/>
                  <w:marRight w:val="0"/>
                  <w:marTop w:val="0"/>
                  <w:marBottom w:val="0"/>
                  <w:divBdr>
                    <w:top w:val="none" w:sz="0" w:space="0" w:color="auto"/>
                    <w:left w:val="none" w:sz="0" w:space="0" w:color="auto"/>
                    <w:bottom w:val="none" w:sz="0" w:space="0" w:color="auto"/>
                    <w:right w:val="none" w:sz="0" w:space="0" w:color="auto"/>
                  </w:divBdr>
                </w:div>
                <w:div w:id="2144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67911">
      <w:bodyDiv w:val="1"/>
      <w:marLeft w:val="0"/>
      <w:marRight w:val="0"/>
      <w:marTop w:val="0"/>
      <w:marBottom w:val="0"/>
      <w:divBdr>
        <w:top w:val="none" w:sz="0" w:space="0" w:color="auto"/>
        <w:left w:val="none" w:sz="0" w:space="0" w:color="auto"/>
        <w:bottom w:val="none" w:sz="0" w:space="0" w:color="auto"/>
        <w:right w:val="none" w:sz="0" w:space="0" w:color="auto"/>
      </w:divBdr>
      <w:divsChild>
        <w:div w:id="1260797981">
          <w:marLeft w:val="0"/>
          <w:marRight w:val="0"/>
          <w:marTop w:val="0"/>
          <w:marBottom w:val="0"/>
          <w:divBdr>
            <w:top w:val="none" w:sz="0" w:space="0" w:color="auto"/>
            <w:left w:val="none" w:sz="0" w:space="0" w:color="auto"/>
            <w:bottom w:val="none" w:sz="0" w:space="0" w:color="auto"/>
            <w:right w:val="none" w:sz="0" w:space="0" w:color="auto"/>
          </w:divBdr>
          <w:divsChild>
            <w:div w:id="2041473443">
              <w:marLeft w:val="0"/>
              <w:marRight w:val="0"/>
              <w:marTop w:val="0"/>
              <w:marBottom w:val="0"/>
              <w:divBdr>
                <w:top w:val="none" w:sz="0" w:space="0" w:color="auto"/>
                <w:left w:val="none" w:sz="0" w:space="0" w:color="auto"/>
                <w:bottom w:val="none" w:sz="0" w:space="0" w:color="auto"/>
                <w:right w:val="none" w:sz="0" w:space="0" w:color="auto"/>
              </w:divBdr>
              <w:divsChild>
                <w:div w:id="20704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33695">
      <w:bodyDiv w:val="1"/>
      <w:marLeft w:val="0"/>
      <w:marRight w:val="0"/>
      <w:marTop w:val="0"/>
      <w:marBottom w:val="0"/>
      <w:divBdr>
        <w:top w:val="none" w:sz="0" w:space="0" w:color="auto"/>
        <w:left w:val="none" w:sz="0" w:space="0" w:color="auto"/>
        <w:bottom w:val="none" w:sz="0" w:space="0" w:color="auto"/>
        <w:right w:val="none" w:sz="0" w:space="0" w:color="auto"/>
      </w:divBdr>
      <w:divsChild>
        <w:div w:id="1952393594">
          <w:marLeft w:val="0"/>
          <w:marRight w:val="0"/>
          <w:marTop w:val="0"/>
          <w:marBottom w:val="0"/>
          <w:divBdr>
            <w:top w:val="none" w:sz="0" w:space="0" w:color="auto"/>
            <w:left w:val="none" w:sz="0" w:space="0" w:color="auto"/>
            <w:bottom w:val="none" w:sz="0" w:space="0" w:color="auto"/>
            <w:right w:val="none" w:sz="0" w:space="0" w:color="auto"/>
          </w:divBdr>
          <w:divsChild>
            <w:div w:id="663776106">
              <w:marLeft w:val="0"/>
              <w:marRight w:val="0"/>
              <w:marTop w:val="0"/>
              <w:marBottom w:val="0"/>
              <w:divBdr>
                <w:top w:val="none" w:sz="0" w:space="0" w:color="auto"/>
                <w:left w:val="none" w:sz="0" w:space="0" w:color="auto"/>
                <w:bottom w:val="none" w:sz="0" w:space="0" w:color="auto"/>
                <w:right w:val="none" w:sz="0" w:space="0" w:color="auto"/>
              </w:divBdr>
              <w:divsChild>
                <w:div w:id="954629131">
                  <w:marLeft w:val="0"/>
                  <w:marRight w:val="0"/>
                  <w:marTop w:val="0"/>
                  <w:marBottom w:val="0"/>
                  <w:divBdr>
                    <w:top w:val="none" w:sz="0" w:space="0" w:color="auto"/>
                    <w:left w:val="none" w:sz="0" w:space="0" w:color="auto"/>
                    <w:bottom w:val="none" w:sz="0" w:space="0" w:color="auto"/>
                    <w:right w:val="none" w:sz="0" w:space="0" w:color="auto"/>
                  </w:divBdr>
                </w:div>
                <w:div w:id="962078139">
                  <w:marLeft w:val="0"/>
                  <w:marRight w:val="0"/>
                  <w:marTop w:val="0"/>
                  <w:marBottom w:val="0"/>
                  <w:divBdr>
                    <w:top w:val="none" w:sz="0" w:space="0" w:color="auto"/>
                    <w:left w:val="none" w:sz="0" w:space="0" w:color="auto"/>
                    <w:bottom w:val="none" w:sz="0" w:space="0" w:color="auto"/>
                    <w:right w:val="none" w:sz="0" w:space="0" w:color="auto"/>
                  </w:divBdr>
                </w:div>
                <w:div w:id="1539856065">
                  <w:marLeft w:val="0"/>
                  <w:marRight w:val="0"/>
                  <w:marTop w:val="0"/>
                  <w:marBottom w:val="0"/>
                  <w:divBdr>
                    <w:top w:val="none" w:sz="0" w:space="0" w:color="auto"/>
                    <w:left w:val="none" w:sz="0" w:space="0" w:color="auto"/>
                    <w:bottom w:val="none" w:sz="0" w:space="0" w:color="auto"/>
                    <w:right w:val="none" w:sz="0" w:space="0" w:color="auto"/>
                  </w:divBdr>
                </w:div>
                <w:div w:id="20649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5395">
      <w:bodyDiv w:val="1"/>
      <w:marLeft w:val="0"/>
      <w:marRight w:val="0"/>
      <w:marTop w:val="0"/>
      <w:marBottom w:val="0"/>
      <w:divBdr>
        <w:top w:val="none" w:sz="0" w:space="0" w:color="auto"/>
        <w:left w:val="none" w:sz="0" w:space="0" w:color="auto"/>
        <w:bottom w:val="none" w:sz="0" w:space="0" w:color="auto"/>
        <w:right w:val="none" w:sz="0" w:space="0" w:color="auto"/>
      </w:divBdr>
      <w:divsChild>
        <w:div w:id="469250210">
          <w:marLeft w:val="0"/>
          <w:marRight w:val="0"/>
          <w:marTop w:val="0"/>
          <w:marBottom w:val="0"/>
          <w:divBdr>
            <w:top w:val="none" w:sz="0" w:space="0" w:color="auto"/>
            <w:left w:val="none" w:sz="0" w:space="0" w:color="auto"/>
            <w:bottom w:val="none" w:sz="0" w:space="0" w:color="auto"/>
            <w:right w:val="none" w:sz="0" w:space="0" w:color="auto"/>
          </w:divBdr>
        </w:div>
        <w:div w:id="503252498">
          <w:marLeft w:val="0"/>
          <w:marRight w:val="0"/>
          <w:marTop w:val="0"/>
          <w:marBottom w:val="0"/>
          <w:divBdr>
            <w:top w:val="none" w:sz="0" w:space="0" w:color="auto"/>
            <w:left w:val="none" w:sz="0" w:space="0" w:color="auto"/>
            <w:bottom w:val="none" w:sz="0" w:space="0" w:color="auto"/>
            <w:right w:val="none" w:sz="0" w:space="0" w:color="auto"/>
          </w:divBdr>
        </w:div>
        <w:div w:id="898056317">
          <w:marLeft w:val="0"/>
          <w:marRight w:val="0"/>
          <w:marTop w:val="0"/>
          <w:marBottom w:val="0"/>
          <w:divBdr>
            <w:top w:val="none" w:sz="0" w:space="0" w:color="auto"/>
            <w:left w:val="none" w:sz="0" w:space="0" w:color="auto"/>
            <w:bottom w:val="none" w:sz="0" w:space="0" w:color="auto"/>
            <w:right w:val="none" w:sz="0" w:space="0" w:color="auto"/>
          </w:divBdr>
        </w:div>
        <w:div w:id="1337687535">
          <w:marLeft w:val="0"/>
          <w:marRight w:val="0"/>
          <w:marTop w:val="0"/>
          <w:marBottom w:val="0"/>
          <w:divBdr>
            <w:top w:val="none" w:sz="0" w:space="0" w:color="auto"/>
            <w:left w:val="none" w:sz="0" w:space="0" w:color="auto"/>
            <w:bottom w:val="none" w:sz="0" w:space="0" w:color="auto"/>
            <w:right w:val="none" w:sz="0" w:space="0" w:color="auto"/>
          </w:divBdr>
        </w:div>
        <w:div w:id="1407996701">
          <w:marLeft w:val="0"/>
          <w:marRight w:val="0"/>
          <w:marTop w:val="0"/>
          <w:marBottom w:val="0"/>
          <w:divBdr>
            <w:top w:val="none" w:sz="0" w:space="0" w:color="auto"/>
            <w:left w:val="none" w:sz="0" w:space="0" w:color="auto"/>
            <w:bottom w:val="none" w:sz="0" w:space="0" w:color="auto"/>
            <w:right w:val="none" w:sz="0" w:space="0" w:color="auto"/>
          </w:divBdr>
        </w:div>
        <w:div w:id="1672676854">
          <w:marLeft w:val="0"/>
          <w:marRight w:val="0"/>
          <w:marTop w:val="0"/>
          <w:marBottom w:val="0"/>
          <w:divBdr>
            <w:top w:val="none" w:sz="0" w:space="0" w:color="auto"/>
            <w:left w:val="none" w:sz="0" w:space="0" w:color="auto"/>
            <w:bottom w:val="none" w:sz="0" w:space="0" w:color="auto"/>
            <w:right w:val="none" w:sz="0" w:space="0" w:color="auto"/>
          </w:divBdr>
        </w:div>
        <w:div w:id="1907491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616</Words>
  <Characters>3513</Characters>
  <Application>Microsoft Office Word</Application>
  <DocSecurity>0</DocSecurity>
  <Lines>29</Lines>
  <Paragraphs>8</Paragraphs>
  <ScaleCrop>false</ScaleCrop>
  <Company>AIAI</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安徽建筑工业学院建筑学院</dc:title>
  <dc:creator>JLCHU</dc:creator>
  <cp:lastModifiedBy>zhangyong</cp:lastModifiedBy>
  <cp:revision>2</cp:revision>
  <cp:lastPrinted>2016-04-25T04:13:00Z</cp:lastPrinted>
  <dcterms:created xsi:type="dcterms:W3CDTF">2018-09-18T01:43:00Z</dcterms:created>
  <dcterms:modified xsi:type="dcterms:W3CDTF">2018-09-18T01:43:00Z</dcterms:modified>
</cp:coreProperties>
</file>