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A11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bCs/>
          <w:sz w:val="44"/>
          <w:szCs w:val="44"/>
          <w:highlight w:val="none"/>
          <w:lang w:val="en-US" w:eastAsia="zh-CN"/>
        </w:rPr>
      </w:pPr>
      <w:r>
        <w:rPr>
          <w:rFonts w:hint="eastAsia"/>
          <w:b/>
          <w:bCs/>
          <w:sz w:val="44"/>
          <w:szCs w:val="44"/>
          <w:highlight w:val="none"/>
          <w:lang w:val="en-US" w:eastAsia="zh-CN"/>
        </w:rPr>
        <w:t>采购需求调查问卷</w:t>
      </w:r>
    </w:p>
    <w:p w14:paraId="74BD60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36"/>
          <w:szCs w:val="36"/>
          <w:highlight w:val="none"/>
          <w:lang w:val="en-US" w:eastAsia="zh-CN"/>
        </w:rPr>
      </w:pPr>
    </w:p>
    <w:p w14:paraId="27E7B35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安徽建筑大学招标采购管理办法》《安徽建筑大学政府采购需求管理实施细则》等有关规定，符合情形的政府采购项目在确定采购需求前应进行采购需求市场调研。现邀请贵单位对以下问卷中的问题进行回复，并在3个工作日内返还，谢谢合作！</w:t>
      </w:r>
    </w:p>
    <w:tbl>
      <w:tblPr>
        <w:tblStyle w:val="9"/>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3322"/>
        <w:gridCol w:w="2276"/>
        <w:gridCol w:w="1163"/>
        <w:gridCol w:w="1297"/>
      </w:tblGrid>
      <w:tr w14:paraId="35C8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tcPr>
          <w:p w14:paraId="6C237A9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项目名称</w:t>
            </w:r>
          </w:p>
        </w:tc>
        <w:tc>
          <w:tcPr>
            <w:tcW w:w="4082" w:type="pct"/>
            <w:gridSpan w:val="4"/>
          </w:tcPr>
          <w:p w14:paraId="72618B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安徽建筑大学新南园餐厅（科技孵化中心）-太阳能光伏发电系统设备采购及安装</w:t>
            </w:r>
          </w:p>
        </w:tc>
      </w:tr>
      <w:tr w14:paraId="7D5A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tcPr>
          <w:p w14:paraId="3AABE0E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项目预算</w:t>
            </w:r>
          </w:p>
        </w:tc>
        <w:tc>
          <w:tcPr>
            <w:tcW w:w="4082" w:type="pct"/>
            <w:gridSpan w:val="4"/>
          </w:tcPr>
          <w:p w14:paraId="083C249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100万元</w:t>
            </w:r>
          </w:p>
        </w:tc>
      </w:tr>
      <w:tr w14:paraId="0FC7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917" w:type="pct"/>
          </w:tcPr>
          <w:p w14:paraId="4AFC1D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项目概况</w:t>
            </w:r>
          </w:p>
        </w:tc>
        <w:tc>
          <w:tcPr>
            <w:tcW w:w="4082" w:type="pct"/>
            <w:gridSpan w:val="4"/>
          </w:tcPr>
          <w:p w14:paraId="32F148E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安徽建筑大学新南园餐厅（科技孵化中心）位于合肥市经开区紫云路292号（安徽建筑大学南校区内），总建筑面积约5.1万平方米，地上19层，地下1层。项目为配套屋面太阳能光伏发电系统设计、采购、安装一体化，总装机容量约320kW，包括但不限于系统方案、图纸深化设计、设备供货、包装运输及保险、装卸、安装、调试、考核(检测)验收、培训等内容。</w:t>
            </w:r>
          </w:p>
        </w:tc>
      </w:tr>
      <w:tr w14:paraId="5599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5000" w:type="pct"/>
            <w:gridSpan w:val="5"/>
            <w:vAlign w:val="center"/>
          </w:tcPr>
          <w:p w14:paraId="491686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8"/>
                <w:szCs w:val="28"/>
                <w:highlight w:val="none"/>
                <w:vertAlign w:val="baseline"/>
                <w:lang w:val="en-US" w:eastAsia="zh-CN"/>
              </w:rPr>
            </w:pPr>
            <w:r>
              <w:rPr>
                <w:rFonts w:hint="eastAsia" w:ascii="宋体" w:hAnsi="宋体" w:eastAsia="宋体" w:cs="宋体"/>
                <w:b/>
                <w:bCs/>
                <w:sz w:val="32"/>
                <w:szCs w:val="32"/>
                <w:highlight w:val="none"/>
                <w:lang w:val="en-US" w:eastAsia="zh-CN"/>
              </w:rPr>
              <w:t>调研问卷</w:t>
            </w:r>
          </w:p>
        </w:tc>
      </w:tr>
      <w:tr w14:paraId="3F78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917" w:type="pct"/>
            <w:vAlign w:val="center"/>
          </w:tcPr>
          <w:p w14:paraId="792794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单位名称</w:t>
            </w:r>
          </w:p>
          <w:p w14:paraId="2C7047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（加盖公章）</w:t>
            </w:r>
          </w:p>
        </w:tc>
        <w:tc>
          <w:tcPr>
            <w:tcW w:w="4082" w:type="pct"/>
            <w:gridSpan w:val="4"/>
            <w:vAlign w:val="center"/>
          </w:tcPr>
          <w:p w14:paraId="76D848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sz w:val="28"/>
                <w:szCs w:val="28"/>
                <w:highlight w:val="none"/>
                <w:vertAlign w:val="baseline"/>
                <w:lang w:val="en-US" w:eastAsia="zh-CN"/>
              </w:rPr>
            </w:pPr>
          </w:p>
        </w:tc>
      </w:tr>
      <w:tr w14:paraId="7C15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7" w:type="pct"/>
            <w:vAlign w:val="center"/>
          </w:tcPr>
          <w:p w14:paraId="6DEFAA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联系人</w:t>
            </w:r>
          </w:p>
        </w:tc>
        <w:tc>
          <w:tcPr>
            <w:tcW w:w="1683" w:type="pct"/>
            <w:vAlign w:val="center"/>
          </w:tcPr>
          <w:p w14:paraId="1479EB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highlight w:val="none"/>
                <w:vertAlign w:val="baseline"/>
                <w:lang w:val="en-US" w:eastAsia="zh-CN"/>
              </w:rPr>
            </w:pPr>
          </w:p>
        </w:tc>
        <w:tc>
          <w:tcPr>
            <w:tcW w:w="1152" w:type="pct"/>
            <w:vAlign w:val="center"/>
          </w:tcPr>
          <w:p w14:paraId="65A37F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联系方式</w:t>
            </w:r>
          </w:p>
        </w:tc>
        <w:tc>
          <w:tcPr>
            <w:tcW w:w="1246" w:type="pct"/>
            <w:gridSpan w:val="2"/>
            <w:vAlign w:val="center"/>
          </w:tcPr>
          <w:p w14:paraId="53198D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highlight w:val="none"/>
                <w:vertAlign w:val="baseline"/>
                <w:lang w:val="en-US" w:eastAsia="zh-CN"/>
              </w:rPr>
            </w:pPr>
          </w:p>
        </w:tc>
      </w:tr>
      <w:tr w14:paraId="2B50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600" w:type="pct"/>
            <w:gridSpan w:val="2"/>
            <w:vAlign w:val="center"/>
          </w:tcPr>
          <w:p w14:paraId="2400F9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是否为中小企业（必填）</w:t>
            </w:r>
          </w:p>
        </w:tc>
        <w:tc>
          <w:tcPr>
            <w:tcW w:w="2399" w:type="pct"/>
            <w:gridSpan w:val="3"/>
            <w:vAlign w:val="center"/>
          </w:tcPr>
          <w:p w14:paraId="49AE953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r>
              <w:rPr>
                <w:rFonts w:hint="eastAsia" w:ascii="仿宋_GB2312" w:hAnsi="仿宋_GB2312" w:eastAsia="仿宋_GB2312" w:cs="仿宋_GB2312"/>
                <w:b w:val="0"/>
                <w:bCs w:val="0"/>
                <w:sz w:val="24"/>
                <w:szCs w:val="24"/>
                <w:highlight w:val="none"/>
                <w:vertAlign w:val="baseline"/>
                <w:lang w:val="en-US" w:eastAsia="zh-CN"/>
              </w:rPr>
              <w:t xml:space="preserve">       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r>
      <w:tr w14:paraId="3F83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17" w:type="pct"/>
            <w:vAlign w:val="center"/>
          </w:tcPr>
          <w:p w14:paraId="5D5B6A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调查事项</w:t>
            </w:r>
          </w:p>
        </w:tc>
        <w:tc>
          <w:tcPr>
            <w:tcW w:w="2836" w:type="pct"/>
            <w:gridSpan w:val="2"/>
            <w:vAlign w:val="center"/>
          </w:tcPr>
          <w:p w14:paraId="0F06AB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具体内容</w:t>
            </w:r>
          </w:p>
        </w:tc>
        <w:tc>
          <w:tcPr>
            <w:tcW w:w="589" w:type="pct"/>
            <w:vAlign w:val="center"/>
          </w:tcPr>
          <w:p w14:paraId="0E62CE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是否</w:t>
            </w:r>
          </w:p>
          <w:p w14:paraId="77AD65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满足</w:t>
            </w:r>
          </w:p>
        </w:tc>
        <w:tc>
          <w:tcPr>
            <w:tcW w:w="657" w:type="pct"/>
            <w:vAlign w:val="center"/>
          </w:tcPr>
          <w:p w14:paraId="617196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相关建议</w:t>
            </w:r>
          </w:p>
        </w:tc>
      </w:tr>
      <w:tr w14:paraId="6710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917" w:type="pct"/>
            <w:vAlign w:val="center"/>
          </w:tcPr>
          <w:p w14:paraId="213236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000000"/>
                <w:kern w:val="2"/>
                <w:sz w:val="24"/>
                <w:szCs w:val="24"/>
                <w:highlight w:val="none"/>
                <w:lang w:val="en-US" w:eastAsia="zh-CN" w:bidi="ar"/>
              </w:rPr>
            </w:pPr>
            <w:r>
              <w:rPr>
                <w:rFonts w:hint="eastAsia" w:ascii="仿宋_GB2312" w:hAnsi="仿宋_GB2312" w:eastAsia="仿宋_GB2312" w:cs="仿宋_GB2312"/>
                <w:b w:val="0"/>
                <w:bCs/>
                <w:color w:val="000000"/>
                <w:kern w:val="2"/>
                <w:sz w:val="24"/>
                <w:szCs w:val="24"/>
                <w:highlight w:val="none"/>
                <w:lang w:val="en-US" w:eastAsia="zh-CN" w:bidi="ar"/>
              </w:rPr>
              <w:t>核心产品</w:t>
            </w:r>
          </w:p>
          <w:p w14:paraId="282E9FD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仿宋_GB2312" w:hAnsi="仿宋_GB2312" w:eastAsia="仿宋_GB2312" w:cs="仿宋_GB2312"/>
                <w:b w:val="0"/>
                <w:bCs/>
                <w:color w:val="000000"/>
                <w:kern w:val="2"/>
                <w:sz w:val="24"/>
                <w:szCs w:val="24"/>
                <w:highlight w:val="none"/>
                <w:lang w:val="en-US" w:eastAsia="zh-CN" w:bidi="ar"/>
              </w:rPr>
            </w:pPr>
            <w:r>
              <w:rPr>
                <w:rFonts w:hint="eastAsia" w:ascii="仿宋_GB2312" w:hAnsi="仿宋_GB2312" w:eastAsia="仿宋_GB2312" w:cs="仿宋_GB2312"/>
                <w:b w:val="0"/>
                <w:bCs/>
                <w:color w:val="000000"/>
                <w:kern w:val="2"/>
                <w:sz w:val="24"/>
                <w:szCs w:val="24"/>
                <w:highlight w:val="none"/>
                <w:lang w:val="en-US" w:eastAsia="zh-CN" w:bidi="ar"/>
              </w:rPr>
              <w:t>主要技术参数</w:t>
            </w:r>
          </w:p>
        </w:tc>
        <w:tc>
          <w:tcPr>
            <w:tcW w:w="2836" w:type="pct"/>
            <w:gridSpan w:val="2"/>
            <w:vAlign w:val="center"/>
          </w:tcPr>
          <w:p w14:paraId="7D0123C6">
            <w:pPr>
              <w:keepNext w:val="0"/>
              <w:keepLines w:val="0"/>
              <w:widowControl w:val="0"/>
              <w:suppressLineNumbers w:val="0"/>
              <w:autoSpaceDE w:val="0"/>
              <w:autoSpaceDN w:val="0"/>
              <w:adjustRightInd w:val="0"/>
              <w:spacing w:before="0" w:beforeAutospacing="0" w:after="0" w:afterAutospacing="0"/>
              <w:ind w:right="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见附页</w:t>
            </w:r>
          </w:p>
        </w:tc>
        <w:tc>
          <w:tcPr>
            <w:tcW w:w="589" w:type="pct"/>
            <w:vAlign w:val="center"/>
          </w:tcPr>
          <w:p w14:paraId="364A4A6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p>
          <w:p w14:paraId="20E2F7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c>
          <w:tcPr>
            <w:tcW w:w="657" w:type="pct"/>
          </w:tcPr>
          <w:p w14:paraId="6254D25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2B0E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917" w:type="pct"/>
            <w:vAlign w:val="center"/>
          </w:tcPr>
          <w:p w14:paraId="183285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000000"/>
                <w:kern w:val="2"/>
                <w:sz w:val="24"/>
                <w:szCs w:val="24"/>
                <w:highlight w:val="none"/>
                <w:lang w:val="en-US" w:eastAsia="zh-CN" w:bidi="ar"/>
              </w:rPr>
            </w:pPr>
            <w:r>
              <w:rPr>
                <w:rFonts w:hint="eastAsia" w:ascii="仿宋_GB2312" w:hAnsi="仿宋_GB2312" w:eastAsia="仿宋_GB2312" w:cs="仿宋_GB2312"/>
                <w:b w:val="0"/>
                <w:bCs/>
                <w:color w:val="000000"/>
                <w:kern w:val="2"/>
                <w:sz w:val="24"/>
                <w:szCs w:val="24"/>
                <w:highlight w:val="none"/>
                <w:lang w:val="en-US" w:eastAsia="zh-CN" w:bidi="ar"/>
              </w:rPr>
              <w:t>投标人</w:t>
            </w:r>
          </w:p>
          <w:p w14:paraId="55115F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000000"/>
                <w:kern w:val="2"/>
                <w:sz w:val="24"/>
                <w:szCs w:val="24"/>
                <w:highlight w:val="none"/>
                <w:lang w:val="en-US" w:eastAsia="zh-CN" w:bidi="ar-SA"/>
              </w:rPr>
            </w:pPr>
            <w:r>
              <w:rPr>
                <w:rFonts w:hint="eastAsia" w:ascii="仿宋_GB2312" w:hAnsi="仿宋_GB2312" w:eastAsia="仿宋_GB2312" w:cs="仿宋_GB2312"/>
                <w:b w:val="0"/>
                <w:bCs/>
                <w:color w:val="000000"/>
                <w:kern w:val="2"/>
                <w:sz w:val="24"/>
                <w:szCs w:val="24"/>
                <w:highlight w:val="none"/>
                <w:lang w:val="en-US" w:eastAsia="zh-CN" w:bidi="ar"/>
              </w:rPr>
              <w:t>资格要求</w:t>
            </w:r>
          </w:p>
        </w:tc>
        <w:tc>
          <w:tcPr>
            <w:tcW w:w="2836" w:type="pct"/>
            <w:gridSpan w:val="2"/>
            <w:vAlign w:val="center"/>
          </w:tcPr>
          <w:p w14:paraId="3D55815A">
            <w:pPr>
              <w:keepNext w:val="0"/>
              <w:keepLines w:val="0"/>
              <w:widowControl w:val="0"/>
              <w:suppressLineNumbers w:val="0"/>
              <w:autoSpaceDE w:val="0"/>
              <w:autoSpaceDN w:val="0"/>
              <w:adjustRightInd w:val="0"/>
              <w:spacing w:before="0" w:beforeAutospacing="0" w:after="0" w:afterAutospacing="0"/>
              <w:ind w:right="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1、符合《中华人民共和国政府采购法》第二十二条规定；</w:t>
            </w:r>
          </w:p>
          <w:p w14:paraId="23361414">
            <w:pPr>
              <w:keepNext w:val="0"/>
              <w:keepLines w:val="0"/>
              <w:widowControl w:val="0"/>
              <w:suppressLineNumbers w:val="0"/>
              <w:autoSpaceDE w:val="0"/>
              <w:autoSpaceDN w:val="0"/>
              <w:adjustRightInd w:val="0"/>
              <w:spacing w:before="0" w:beforeAutospacing="0" w:after="0" w:afterAutospacing="0"/>
              <w:ind w:right="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2、供应商须具有电力工程施工总承包三级及以上资质或机电工程总承包三级及以上资质或具有国家电监会颁发的承装、承修、承试电力设施许可证五级及以上资质，并具有效期内的安全生产许可证。</w:t>
            </w:r>
          </w:p>
        </w:tc>
        <w:tc>
          <w:tcPr>
            <w:tcW w:w="589" w:type="pct"/>
            <w:vAlign w:val="center"/>
          </w:tcPr>
          <w:p w14:paraId="1D4F0A4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p>
          <w:p w14:paraId="46DAC60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c>
          <w:tcPr>
            <w:tcW w:w="657" w:type="pct"/>
          </w:tcPr>
          <w:p w14:paraId="1DE02BC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7620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917" w:type="pct"/>
            <w:vAlign w:val="center"/>
          </w:tcPr>
          <w:p w14:paraId="12C7D09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仿宋_GB2312" w:hAnsi="仿宋_GB2312" w:eastAsia="仿宋_GB2312" w:cs="仿宋_GB2312"/>
                <w:b w:val="0"/>
                <w:bCs/>
                <w:color w:val="000000"/>
                <w:kern w:val="2"/>
                <w:sz w:val="24"/>
                <w:szCs w:val="24"/>
                <w:highlight w:val="none"/>
                <w:lang w:val="en-US" w:eastAsia="zh-CN" w:bidi="ar"/>
              </w:rPr>
            </w:pPr>
            <w:r>
              <w:rPr>
                <w:rFonts w:hint="eastAsia" w:ascii="仿宋_GB2312" w:hAnsi="仿宋_GB2312" w:eastAsia="仿宋_GB2312" w:cs="仿宋_GB2312"/>
                <w:b w:val="0"/>
                <w:bCs/>
                <w:color w:val="000000"/>
                <w:kern w:val="2"/>
                <w:sz w:val="24"/>
                <w:szCs w:val="24"/>
                <w:highlight w:val="none"/>
                <w:lang w:val="en-US" w:eastAsia="zh-CN" w:bidi="ar"/>
              </w:rPr>
              <w:t>付款方式</w:t>
            </w:r>
          </w:p>
        </w:tc>
        <w:tc>
          <w:tcPr>
            <w:tcW w:w="2836" w:type="pct"/>
            <w:gridSpan w:val="2"/>
            <w:vAlign w:val="center"/>
          </w:tcPr>
          <w:p w14:paraId="6B526728">
            <w:pPr>
              <w:keepNext w:val="0"/>
              <w:keepLines w:val="0"/>
              <w:widowControl w:val="0"/>
              <w:numPr>
                <w:ilvl w:val="0"/>
                <w:numId w:val="0"/>
              </w:numPr>
              <w:suppressLineNumbers w:val="0"/>
              <w:autoSpaceDE w:val="0"/>
              <w:autoSpaceDN w:val="0"/>
              <w:adjustRightInd w:val="0"/>
              <w:spacing w:before="0" w:beforeAutospacing="0" w:after="0" w:afterAutospacing="0"/>
              <w:ind w:right="0" w:righ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1.合同签订后支付合同价的40%作为预付款(成交供应商须提供同等额度的预付款担保)；</w:t>
            </w:r>
          </w:p>
          <w:p w14:paraId="63600918">
            <w:pPr>
              <w:keepNext w:val="0"/>
              <w:keepLines w:val="0"/>
              <w:widowControl w:val="0"/>
              <w:numPr>
                <w:ilvl w:val="0"/>
                <w:numId w:val="0"/>
              </w:numPr>
              <w:suppressLineNumbers w:val="0"/>
              <w:autoSpaceDE w:val="0"/>
              <w:autoSpaceDN w:val="0"/>
              <w:adjustRightInd w:val="0"/>
              <w:spacing w:before="0" w:beforeAutospacing="0" w:after="0" w:afterAutospacing="0"/>
              <w:ind w:right="0" w:righ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2.设备采购、安装、调试完成后付至合同价的60%；</w:t>
            </w:r>
          </w:p>
          <w:p w14:paraId="22EDA6F2">
            <w:pPr>
              <w:keepNext w:val="0"/>
              <w:keepLines w:val="0"/>
              <w:widowControl w:val="0"/>
              <w:numPr>
                <w:ilvl w:val="0"/>
                <w:numId w:val="0"/>
              </w:numPr>
              <w:suppressLineNumbers w:val="0"/>
              <w:autoSpaceDE w:val="0"/>
              <w:autoSpaceDN w:val="0"/>
              <w:adjustRightInd w:val="0"/>
              <w:spacing w:before="0" w:beforeAutospacing="0" w:after="0" w:afterAutospacing="0"/>
              <w:ind w:right="0" w:righ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3.竣工验收合格发电后付至合同价的85%；</w:t>
            </w:r>
          </w:p>
          <w:p w14:paraId="7024259A">
            <w:pPr>
              <w:keepNext w:val="0"/>
              <w:keepLines w:val="0"/>
              <w:widowControl w:val="0"/>
              <w:numPr>
                <w:ilvl w:val="0"/>
                <w:numId w:val="0"/>
              </w:numPr>
              <w:suppressLineNumbers w:val="0"/>
              <w:autoSpaceDE w:val="0"/>
              <w:autoSpaceDN w:val="0"/>
              <w:adjustRightInd w:val="0"/>
              <w:spacing w:before="0" w:beforeAutospacing="0" w:after="0" w:afterAutospacing="0"/>
              <w:ind w:right="0" w:righ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工程结算审计结束后付至审计价款的97%，余款3%为工程质保金，待工程缺陷期满（24个月）后支付（如质保金使用银行保函、第三方担保、保证保险等非现金形式的，则工程结算审计结束后，一次性付至审定价）。</w:t>
            </w:r>
          </w:p>
        </w:tc>
        <w:tc>
          <w:tcPr>
            <w:tcW w:w="589" w:type="pct"/>
            <w:vAlign w:val="center"/>
          </w:tcPr>
          <w:p w14:paraId="678346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p>
          <w:p w14:paraId="4A1F52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c>
          <w:tcPr>
            <w:tcW w:w="657" w:type="pct"/>
          </w:tcPr>
          <w:p w14:paraId="10506CF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56D2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917" w:type="pct"/>
            <w:vAlign w:val="center"/>
          </w:tcPr>
          <w:p w14:paraId="62960A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000000"/>
                <w:kern w:val="2"/>
                <w:sz w:val="24"/>
                <w:szCs w:val="24"/>
                <w:highlight w:val="none"/>
                <w:lang w:val="en-US" w:eastAsia="zh-CN" w:bidi="ar"/>
              </w:rPr>
            </w:pPr>
            <w:r>
              <w:rPr>
                <w:rFonts w:hint="eastAsia" w:ascii="仿宋_GB2312" w:hAnsi="仿宋_GB2312" w:eastAsia="仿宋_GB2312" w:cs="仿宋_GB2312"/>
                <w:b w:val="0"/>
                <w:bCs/>
                <w:color w:val="000000"/>
                <w:kern w:val="2"/>
                <w:sz w:val="24"/>
                <w:szCs w:val="24"/>
                <w:highlight w:val="none"/>
                <w:lang w:val="en-US" w:eastAsia="zh-CN" w:bidi="ar"/>
              </w:rPr>
              <w:t>供货及安装</w:t>
            </w:r>
          </w:p>
          <w:p w14:paraId="378AE1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仿宋_GB2312" w:hAnsi="仿宋_GB2312" w:eastAsia="仿宋_GB2312" w:cs="仿宋_GB2312"/>
                <w:b w:val="0"/>
                <w:bCs/>
                <w:color w:val="000000"/>
                <w:kern w:val="2"/>
                <w:sz w:val="24"/>
                <w:szCs w:val="24"/>
                <w:highlight w:val="none"/>
                <w:lang w:val="en-US" w:eastAsia="zh-CN" w:bidi="ar"/>
              </w:rPr>
            </w:pPr>
            <w:r>
              <w:rPr>
                <w:rFonts w:hint="eastAsia" w:ascii="仿宋_GB2312" w:hAnsi="仿宋_GB2312" w:eastAsia="仿宋_GB2312" w:cs="仿宋_GB2312"/>
                <w:b w:val="0"/>
                <w:bCs/>
                <w:color w:val="000000"/>
                <w:kern w:val="2"/>
                <w:sz w:val="24"/>
                <w:szCs w:val="24"/>
                <w:highlight w:val="none"/>
                <w:lang w:val="en-US" w:eastAsia="zh-CN" w:bidi="ar"/>
              </w:rPr>
              <w:t>期限</w:t>
            </w:r>
          </w:p>
        </w:tc>
        <w:tc>
          <w:tcPr>
            <w:tcW w:w="2836" w:type="pct"/>
            <w:gridSpan w:val="2"/>
            <w:vAlign w:val="center"/>
          </w:tcPr>
          <w:p w14:paraId="386B947F">
            <w:pPr>
              <w:keepNext w:val="0"/>
              <w:keepLines w:val="0"/>
              <w:widowControl w:val="0"/>
              <w:suppressLineNumbers w:val="0"/>
              <w:autoSpaceDE w:val="0"/>
              <w:autoSpaceDN w:val="0"/>
              <w:adjustRightInd w:val="0"/>
              <w:spacing w:before="0" w:beforeAutospacing="0" w:after="0" w:afterAutospacing="0"/>
              <w:ind w:left="0" w:right="0" w:firstLine="480" w:firstLineChars="2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总工期为60日历天，在工期内完成该项目全部设备的采购、安装、调试、运行等全部工作内容。</w:t>
            </w:r>
          </w:p>
        </w:tc>
        <w:tc>
          <w:tcPr>
            <w:tcW w:w="589" w:type="pct"/>
            <w:vAlign w:val="center"/>
          </w:tcPr>
          <w:p w14:paraId="3AB578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p>
          <w:p w14:paraId="44A008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c>
          <w:tcPr>
            <w:tcW w:w="657" w:type="pct"/>
          </w:tcPr>
          <w:p w14:paraId="23B9785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3EF1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917" w:type="pct"/>
            <w:vAlign w:val="center"/>
          </w:tcPr>
          <w:p w14:paraId="09958E7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仿宋_GB2312" w:hAnsi="仿宋_GB2312" w:eastAsia="仿宋_GB2312" w:cs="仿宋_GB2312"/>
                <w:b w:val="0"/>
                <w:bCs/>
                <w:color w:val="000000"/>
                <w:kern w:val="2"/>
                <w:sz w:val="24"/>
                <w:szCs w:val="24"/>
                <w:highlight w:val="none"/>
                <w:lang w:val="en-US" w:eastAsia="zh-CN" w:bidi="ar"/>
              </w:rPr>
            </w:pPr>
            <w:r>
              <w:rPr>
                <w:rFonts w:hint="eastAsia" w:ascii="仿宋_GB2312" w:hAnsi="仿宋_GB2312" w:eastAsia="仿宋_GB2312" w:cs="仿宋_GB2312"/>
                <w:b w:val="0"/>
                <w:bCs/>
                <w:color w:val="000000"/>
                <w:kern w:val="2"/>
                <w:sz w:val="24"/>
                <w:szCs w:val="24"/>
                <w:highlight w:val="none"/>
                <w:lang w:val="en-US" w:eastAsia="zh-CN" w:bidi="ar"/>
              </w:rPr>
              <w:t>质保期</w:t>
            </w:r>
          </w:p>
        </w:tc>
        <w:tc>
          <w:tcPr>
            <w:tcW w:w="2836" w:type="pct"/>
            <w:gridSpan w:val="2"/>
            <w:vAlign w:val="center"/>
          </w:tcPr>
          <w:p w14:paraId="41813F03">
            <w:pPr>
              <w:keepNext w:val="0"/>
              <w:keepLines w:val="0"/>
              <w:widowControl w:val="0"/>
              <w:suppressLineNumbers w:val="0"/>
              <w:autoSpaceDE w:val="0"/>
              <w:autoSpaceDN w:val="0"/>
              <w:adjustRightInd w:val="0"/>
              <w:spacing w:before="0" w:beforeAutospacing="0" w:after="0" w:afterAutospacing="0"/>
              <w:ind w:right="0" w:firstLine="480" w:firstLineChars="2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竣工验收合格之日起2年</w:t>
            </w:r>
          </w:p>
        </w:tc>
        <w:tc>
          <w:tcPr>
            <w:tcW w:w="589" w:type="pct"/>
            <w:vAlign w:val="center"/>
          </w:tcPr>
          <w:p w14:paraId="5D0DF83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p>
          <w:p w14:paraId="4A40D7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c>
          <w:tcPr>
            <w:tcW w:w="657" w:type="pct"/>
          </w:tcPr>
          <w:p w14:paraId="30C2639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1172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Align w:val="center"/>
          </w:tcPr>
          <w:p w14:paraId="78540D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项目负责人</w:t>
            </w:r>
          </w:p>
          <w:p w14:paraId="2435760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资格要求</w:t>
            </w:r>
          </w:p>
        </w:tc>
        <w:tc>
          <w:tcPr>
            <w:tcW w:w="2836" w:type="pct"/>
            <w:gridSpan w:val="2"/>
            <w:vAlign w:val="center"/>
          </w:tcPr>
          <w:p w14:paraId="18B9880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sz w:val="24"/>
                <w:szCs w:val="24"/>
                <w:lang w:val="en-US" w:eastAsia="zh-CN"/>
              </w:rPr>
              <w:t>具有机电工程专业二级及以上注册建造师资格，且具有有效的安全生产考核合格B证。</w:t>
            </w:r>
          </w:p>
        </w:tc>
        <w:tc>
          <w:tcPr>
            <w:tcW w:w="589" w:type="pct"/>
            <w:shd w:val="clear" w:color="auto" w:fill="auto"/>
            <w:vAlign w:val="center"/>
          </w:tcPr>
          <w:p w14:paraId="4DCA1BA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p>
          <w:p w14:paraId="5E6403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c>
          <w:tcPr>
            <w:tcW w:w="657" w:type="pct"/>
          </w:tcPr>
          <w:p w14:paraId="199302F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b w:val="0"/>
                <w:bCs w:val="0"/>
                <w:sz w:val="24"/>
                <w:szCs w:val="24"/>
                <w:highlight w:val="none"/>
                <w:vertAlign w:val="baseline"/>
                <w:lang w:val="en-US" w:eastAsia="zh-CN"/>
              </w:rPr>
            </w:pPr>
          </w:p>
        </w:tc>
      </w:tr>
    </w:tbl>
    <w:p w14:paraId="5D443EE7">
      <w:pPr>
        <w:pStyle w:val="2"/>
        <w:ind w:left="0" w:leftChars="0" w:firstLine="0" w:firstLineChars="0"/>
        <w:jc w:val="center"/>
        <w:rPr>
          <w:rFonts w:hint="eastAsia" w:ascii="宋体" w:hAnsi="宋体" w:eastAsia="宋体" w:cs="宋体"/>
          <w:b w:val="0"/>
          <w:bCs w:val="0"/>
          <w:sz w:val="36"/>
          <w:szCs w:val="36"/>
          <w:lang w:val="en-US" w:eastAsia="zh-CN"/>
        </w:rPr>
      </w:pPr>
      <w:r>
        <w:rPr>
          <w:rFonts w:hint="eastAsia" w:ascii="宋体" w:hAnsi="宋体" w:eastAsia="宋体" w:cs="宋体"/>
          <w:b/>
          <w:bCs/>
          <w:sz w:val="36"/>
          <w:szCs w:val="36"/>
          <w:lang w:val="en-US" w:eastAsia="zh-CN"/>
        </w:rPr>
        <w:t>技术要求</w:t>
      </w:r>
      <w:r>
        <w:rPr>
          <w:rFonts w:hint="eastAsia" w:ascii="宋体" w:hAnsi="宋体" w:eastAsia="宋体" w:cs="宋体"/>
          <w:b w:val="0"/>
          <w:bCs w:val="0"/>
          <w:sz w:val="36"/>
          <w:szCs w:val="36"/>
          <w:lang w:val="en-US" w:eastAsia="zh-CN"/>
        </w:rPr>
        <w:t>（加盖公章)</w:t>
      </w:r>
    </w:p>
    <w:tbl>
      <w:tblPr>
        <w:tblStyle w:val="8"/>
        <w:tblW w:w="4991"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887"/>
        <w:gridCol w:w="2942"/>
        <w:gridCol w:w="1783"/>
        <w:gridCol w:w="1256"/>
        <w:gridCol w:w="1258"/>
      </w:tblGrid>
      <w:tr w14:paraId="1C50DB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DCF10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
              </w:rPr>
              <w:t>序号</w:t>
            </w:r>
          </w:p>
        </w:tc>
        <w:tc>
          <w:tcPr>
            <w:tcW w:w="948" w:type="pct"/>
            <w:tcBorders>
              <w:top w:val="single" w:color="auto" w:sz="4" w:space="0"/>
              <w:left w:val="single" w:color="auto" w:sz="4" w:space="0"/>
              <w:bottom w:val="single" w:color="auto" w:sz="4" w:space="0"/>
              <w:right w:val="single" w:color="auto" w:sz="4" w:space="0"/>
            </w:tcBorders>
            <w:noWrap w:val="0"/>
            <w:vAlign w:val="center"/>
          </w:tcPr>
          <w:p w14:paraId="5E677C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
              </w:rPr>
              <w:t>名 称</w:t>
            </w:r>
          </w:p>
        </w:tc>
        <w:tc>
          <w:tcPr>
            <w:tcW w:w="1478" w:type="pct"/>
            <w:tcBorders>
              <w:top w:val="single" w:color="auto" w:sz="4" w:space="0"/>
              <w:left w:val="single" w:color="auto" w:sz="4" w:space="0"/>
              <w:bottom w:val="single" w:color="auto" w:sz="4" w:space="0"/>
              <w:right w:val="single" w:color="auto" w:sz="4" w:space="0"/>
            </w:tcBorders>
            <w:noWrap w:val="0"/>
            <w:vAlign w:val="center"/>
          </w:tcPr>
          <w:p w14:paraId="1598F2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
              </w:rPr>
              <w:t>技术要求</w:t>
            </w:r>
          </w:p>
        </w:tc>
        <w:tc>
          <w:tcPr>
            <w:tcW w:w="896" w:type="pct"/>
            <w:tcBorders>
              <w:top w:val="single" w:color="auto" w:sz="4" w:space="0"/>
              <w:left w:val="single" w:color="auto" w:sz="4" w:space="0"/>
              <w:bottom w:val="single" w:color="auto" w:sz="4" w:space="0"/>
              <w:right w:val="single" w:color="auto" w:sz="4" w:space="0"/>
            </w:tcBorders>
            <w:noWrap w:val="0"/>
            <w:vAlign w:val="center"/>
          </w:tcPr>
          <w:p w14:paraId="306F52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数量</w:t>
            </w:r>
          </w:p>
        </w:tc>
        <w:tc>
          <w:tcPr>
            <w:tcW w:w="631" w:type="pct"/>
            <w:tcBorders>
              <w:top w:val="single" w:color="auto" w:sz="4" w:space="0"/>
              <w:left w:val="single" w:color="auto" w:sz="4" w:space="0"/>
              <w:bottom w:val="single" w:color="auto" w:sz="4" w:space="0"/>
              <w:right w:val="single" w:color="auto" w:sz="4" w:space="0"/>
            </w:tcBorders>
            <w:noWrap w:val="0"/>
            <w:vAlign w:val="center"/>
          </w:tcPr>
          <w:p w14:paraId="029428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是否</w:t>
            </w:r>
          </w:p>
          <w:p w14:paraId="1FE89BF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满足</w:t>
            </w:r>
          </w:p>
        </w:tc>
        <w:tc>
          <w:tcPr>
            <w:tcW w:w="632" w:type="pct"/>
            <w:tcBorders>
              <w:top w:val="single" w:color="auto" w:sz="4" w:space="0"/>
              <w:left w:val="single" w:color="auto" w:sz="4" w:space="0"/>
              <w:bottom w:val="single" w:color="auto" w:sz="4" w:space="0"/>
              <w:right w:val="single" w:color="auto" w:sz="4" w:space="0"/>
            </w:tcBorders>
            <w:noWrap w:val="0"/>
            <w:vAlign w:val="center"/>
          </w:tcPr>
          <w:p w14:paraId="0DC2A08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相关</w:t>
            </w:r>
          </w:p>
          <w:p w14:paraId="716EA95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建议</w:t>
            </w:r>
          </w:p>
        </w:tc>
      </w:tr>
      <w:tr w14:paraId="7D19E7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C672492">
            <w:pPr>
              <w:keepNext w:val="0"/>
              <w:keepLines w:val="0"/>
              <w:widowControl w:val="0"/>
              <w:suppressLineNumbers w:val="0"/>
              <w:autoSpaceDE w:val="0"/>
              <w:autoSpaceDN w:val="0"/>
              <w:adjustRightInd w:val="0"/>
              <w:spacing w:before="0" w:beforeAutospacing="0" w:after="0" w:afterAutospacing="0" w:line="360" w:lineRule="auto"/>
              <w:ind w:left="0" w:leftChars="0" w:right="0" w:rightChars="0"/>
              <w:jc w:val="center"/>
              <w:rPr>
                <w:rFonts w:hint="eastAsia" w:ascii="仿宋_GB2312" w:hAnsi="仿宋_GB2312" w:eastAsia="仿宋_GB2312" w:cs="仿宋_GB2312"/>
                <w:sz w:val="24"/>
                <w:szCs w:val="24"/>
                <w:highlight w:val="none"/>
                <w:lang w:val="en-US" w:eastAsia="zh-CN"/>
              </w:rPr>
            </w:pPr>
            <w:r>
              <w:rPr>
                <w:rFonts w:hint="eastAsia" w:ascii="宋体" w:hAnsi="宋体" w:cs="宋体"/>
                <w:sz w:val="21"/>
                <w:szCs w:val="21"/>
                <w:highlight w:val="none"/>
                <w:lang w:val="en-US" w:eastAsia="zh-CN"/>
              </w:rPr>
              <w:t>1</w:t>
            </w:r>
          </w:p>
        </w:tc>
        <w:tc>
          <w:tcPr>
            <w:tcW w:w="9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0912BB">
            <w:pPr>
              <w:adjustRightInd w:val="0"/>
              <w:snapToGrid w:val="0"/>
              <w:spacing w:line="300" w:lineRule="auto"/>
              <w:jc w:val="center"/>
              <w:rPr>
                <w:rFonts w:hint="eastAsia" w:ascii="仿宋_GB2312" w:hAnsi="仿宋_GB2312" w:eastAsia="仿宋_GB2312" w:cs="仿宋_GB2312"/>
                <w:color w:val="000000"/>
                <w:kern w:val="2"/>
                <w:sz w:val="24"/>
                <w:szCs w:val="24"/>
                <w:highlight w:val="none"/>
                <w:lang w:val="en-US" w:eastAsia="zh-CN" w:bidi="ar-SA"/>
              </w:rPr>
            </w:pPr>
            <w:r>
              <w:rPr>
                <w:rFonts w:hint="eastAsia" w:ascii="宋体" w:hAnsi="宋体" w:eastAsia="宋体" w:cs="宋体"/>
                <w:color w:val="000000"/>
                <w:sz w:val="24"/>
                <w:szCs w:val="24"/>
                <w:highlight w:val="none"/>
              </w:rPr>
              <w:t>▲太阳能电池组件</w:t>
            </w:r>
          </w:p>
        </w:tc>
        <w:tc>
          <w:tcPr>
            <w:tcW w:w="14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67E901">
            <w:pPr>
              <w:keepNext w:val="0"/>
              <w:keepLines w:val="0"/>
              <w:widowControl/>
              <w:suppressLineNumbers w:val="0"/>
              <w:jc w:val="center"/>
              <w:rPr>
                <w:rFonts w:hint="eastAsia" w:ascii="仿宋_GB2312" w:hAnsi="仿宋_GB2312" w:eastAsia="仿宋_GB2312" w:cs="仿宋_GB2312"/>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N型单晶硅</w:t>
            </w:r>
          </w:p>
        </w:tc>
        <w:tc>
          <w:tcPr>
            <w:tcW w:w="8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3764D1">
            <w:pPr>
              <w:adjustRightInd w:val="0"/>
              <w:snapToGrid w:val="0"/>
              <w:spacing w:line="30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450</w:t>
            </w:r>
            <w:r>
              <w:rPr>
                <w:rFonts w:hint="eastAsia" w:ascii="宋体" w:hAnsi="宋体" w:eastAsia="宋体" w:cs="宋体"/>
                <w:color w:val="000000"/>
                <w:sz w:val="24"/>
                <w:szCs w:val="24"/>
                <w:highlight w:val="none"/>
              </w:rPr>
              <w:t>块</w:t>
            </w:r>
          </w:p>
          <w:p w14:paraId="4DE26629">
            <w:pPr>
              <w:adjustRightInd w:val="0"/>
              <w:snapToGrid w:val="0"/>
              <w:spacing w:line="300" w:lineRule="auto"/>
              <w:jc w:val="center"/>
              <w:rPr>
                <w:rFonts w:hint="eastAsia" w:ascii="仿宋_GB2312" w:hAnsi="仿宋_GB2312" w:eastAsia="仿宋_GB2312" w:cs="仿宋_GB2312"/>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面积约1630m</w:t>
            </w:r>
            <w:r>
              <w:rPr>
                <w:rFonts w:hint="eastAsia" w:ascii="宋体" w:hAnsi="宋体" w:eastAsia="宋体" w:cs="宋体"/>
                <w:color w:val="000000"/>
                <w:sz w:val="24"/>
                <w:szCs w:val="24"/>
                <w:highlight w:val="none"/>
                <w:vertAlign w:val="superscript"/>
                <w:lang w:val="en-US" w:eastAsia="zh-CN"/>
              </w:rPr>
              <w:t>2</w:t>
            </w:r>
          </w:p>
        </w:tc>
        <w:tc>
          <w:tcPr>
            <w:tcW w:w="6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CC323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p>
          <w:p w14:paraId="4A07311C">
            <w:pPr>
              <w:adjustRightInd w:val="0"/>
              <w:snapToGrid w:val="0"/>
              <w:spacing w:line="300" w:lineRule="auto"/>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val="0"/>
                <w:bCs w:val="0"/>
                <w:sz w:val="24"/>
                <w:szCs w:val="24"/>
                <w:highlight w:val="none"/>
                <w:vertAlign w:val="baseline"/>
                <w:lang w:val="en-US" w:eastAsia="zh-CN"/>
              </w:rPr>
              <w:t>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c>
          <w:tcPr>
            <w:tcW w:w="6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322E25">
            <w:pPr>
              <w:adjustRightInd w:val="0"/>
              <w:snapToGrid w:val="0"/>
              <w:spacing w:line="300" w:lineRule="auto"/>
              <w:jc w:val="center"/>
              <w:rPr>
                <w:rFonts w:hint="eastAsia" w:ascii="仿宋_GB2312" w:hAnsi="仿宋_GB2312" w:eastAsia="仿宋_GB2312" w:cs="仿宋_GB2312"/>
                <w:color w:val="000000"/>
                <w:sz w:val="24"/>
                <w:szCs w:val="24"/>
                <w:highlight w:val="none"/>
                <w:lang w:val="en-US" w:eastAsia="zh-CN"/>
              </w:rPr>
            </w:pPr>
          </w:p>
        </w:tc>
      </w:tr>
      <w:tr w14:paraId="3FDD00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5B02E26">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highlight w:val="none"/>
                <w:lang w:val="en-US" w:eastAsia="zh-CN"/>
              </w:rPr>
            </w:pPr>
            <w:r>
              <w:rPr>
                <w:rFonts w:hint="eastAsia" w:ascii="宋体" w:hAnsi="宋体" w:cs="宋体"/>
                <w:sz w:val="21"/>
                <w:szCs w:val="21"/>
                <w:highlight w:val="none"/>
                <w:lang w:val="en-US" w:eastAsia="zh-CN"/>
              </w:rPr>
              <w:t>2</w:t>
            </w:r>
          </w:p>
        </w:tc>
        <w:tc>
          <w:tcPr>
            <w:tcW w:w="9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A68C8E">
            <w:pPr>
              <w:adjustRightInd w:val="0"/>
              <w:snapToGrid w:val="0"/>
              <w:spacing w:line="300" w:lineRule="auto"/>
              <w:jc w:val="center"/>
              <w:rPr>
                <w:rFonts w:hint="eastAsia" w:ascii="仿宋_GB2312" w:hAnsi="仿宋_GB2312" w:eastAsia="仿宋_GB2312" w:cs="仿宋_GB2312"/>
                <w:color w:val="000000"/>
                <w:kern w:val="2"/>
                <w:sz w:val="24"/>
                <w:szCs w:val="24"/>
                <w:highlight w:val="none"/>
                <w:lang w:val="en-US" w:eastAsia="zh-CN" w:bidi="ar-SA"/>
              </w:rPr>
            </w:pPr>
            <w:r>
              <w:rPr>
                <w:rFonts w:hint="eastAsia" w:ascii="宋体" w:hAnsi="宋体" w:eastAsia="宋体" w:cs="宋体"/>
                <w:color w:val="000000"/>
                <w:sz w:val="24"/>
                <w:szCs w:val="24"/>
                <w:highlight w:val="none"/>
              </w:rPr>
              <w:t>▲并网逆变器</w:t>
            </w:r>
          </w:p>
        </w:tc>
        <w:tc>
          <w:tcPr>
            <w:tcW w:w="14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EA23C1">
            <w:pPr>
              <w:adjustRightInd w:val="0"/>
              <w:snapToGrid w:val="0"/>
              <w:spacing w:line="300" w:lineRule="auto"/>
              <w:jc w:val="center"/>
              <w:rPr>
                <w:rFonts w:hint="eastAsia" w:ascii="仿宋_GB2312" w:hAnsi="仿宋_GB2312" w:eastAsia="仿宋_GB2312" w:cs="仿宋_GB2312"/>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110kW/80kW  与组件匹配（含GPRS)</w:t>
            </w:r>
          </w:p>
        </w:tc>
        <w:tc>
          <w:tcPr>
            <w:tcW w:w="8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4B585D">
            <w:pPr>
              <w:adjustRightInd w:val="0"/>
              <w:snapToGrid w:val="0"/>
              <w:spacing w:line="300" w:lineRule="auto"/>
              <w:jc w:val="center"/>
              <w:rPr>
                <w:rFonts w:hint="eastAsia" w:ascii="仿宋_GB2312" w:hAnsi="仿宋_GB2312" w:eastAsia="仿宋_GB2312" w:cs="仿宋_GB2312"/>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台</w:t>
            </w:r>
          </w:p>
        </w:tc>
        <w:tc>
          <w:tcPr>
            <w:tcW w:w="6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35D03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p>
          <w:p w14:paraId="7FE4479A">
            <w:pPr>
              <w:adjustRightInd w:val="0"/>
              <w:snapToGrid w:val="0"/>
              <w:spacing w:line="300" w:lineRule="auto"/>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val="0"/>
                <w:bCs w:val="0"/>
                <w:sz w:val="24"/>
                <w:szCs w:val="24"/>
                <w:highlight w:val="none"/>
                <w:vertAlign w:val="baseline"/>
                <w:lang w:val="en-US" w:eastAsia="zh-CN"/>
              </w:rPr>
              <w:t>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c>
          <w:tcPr>
            <w:tcW w:w="6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EC6E4C">
            <w:pPr>
              <w:adjustRightInd w:val="0"/>
              <w:snapToGrid w:val="0"/>
              <w:spacing w:line="300" w:lineRule="auto"/>
              <w:jc w:val="center"/>
              <w:rPr>
                <w:rFonts w:hint="eastAsia" w:ascii="仿宋_GB2312" w:hAnsi="仿宋_GB2312" w:eastAsia="仿宋_GB2312" w:cs="仿宋_GB2312"/>
                <w:color w:val="000000"/>
                <w:sz w:val="24"/>
                <w:szCs w:val="24"/>
                <w:highlight w:val="none"/>
                <w:lang w:val="en-US" w:eastAsia="zh-CN"/>
              </w:rPr>
            </w:pPr>
          </w:p>
        </w:tc>
      </w:tr>
      <w:tr w14:paraId="5BF964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777B50E">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highlight w:val="none"/>
                <w:lang w:val="en-US" w:eastAsia="zh-CN"/>
              </w:rPr>
            </w:pPr>
            <w:r>
              <w:rPr>
                <w:rFonts w:hint="eastAsia" w:ascii="宋体" w:hAnsi="宋体" w:cs="宋体"/>
                <w:sz w:val="21"/>
                <w:szCs w:val="21"/>
                <w:highlight w:val="none"/>
                <w:lang w:val="en-US" w:eastAsia="zh-CN"/>
              </w:rPr>
              <w:t>3</w:t>
            </w:r>
          </w:p>
        </w:tc>
        <w:tc>
          <w:tcPr>
            <w:tcW w:w="9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FC0190">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并网柜</w:t>
            </w:r>
          </w:p>
        </w:tc>
        <w:tc>
          <w:tcPr>
            <w:tcW w:w="14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747EBA">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与组件匹配</w:t>
            </w:r>
          </w:p>
        </w:tc>
        <w:tc>
          <w:tcPr>
            <w:tcW w:w="8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90F0F0">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台</w:t>
            </w:r>
          </w:p>
        </w:tc>
        <w:tc>
          <w:tcPr>
            <w:tcW w:w="6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18F7E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p>
          <w:p w14:paraId="15BDC15F">
            <w:pPr>
              <w:adjustRightInd w:val="0"/>
              <w:snapToGrid w:val="0"/>
              <w:spacing w:line="30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val="0"/>
                <w:sz w:val="24"/>
                <w:szCs w:val="24"/>
                <w:highlight w:val="none"/>
                <w:vertAlign w:val="baseline"/>
                <w:lang w:val="en-US" w:eastAsia="zh-CN"/>
              </w:rPr>
              <w:t>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c>
          <w:tcPr>
            <w:tcW w:w="6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693436">
            <w:pPr>
              <w:adjustRightInd w:val="0"/>
              <w:snapToGrid w:val="0"/>
              <w:spacing w:line="300" w:lineRule="auto"/>
              <w:jc w:val="center"/>
              <w:rPr>
                <w:rFonts w:hint="eastAsia" w:ascii="仿宋_GB2312" w:hAnsi="仿宋_GB2312" w:eastAsia="仿宋_GB2312" w:cs="仿宋_GB2312"/>
                <w:sz w:val="24"/>
                <w:szCs w:val="24"/>
                <w:highlight w:val="none"/>
                <w:lang w:val="en-US" w:eastAsia="zh-CN"/>
              </w:rPr>
            </w:pPr>
          </w:p>
        </w:tc>
      </w:tr>
      <w:tr w14:paraId="2D1A50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66D3DB0">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highlight w:val="none"/>
                <w:lang w:val="en-US" w:eastAsia="zh-CN"/>
              </w:rPr>
            </w:pPr>
            <w:r>
              <w:rPr>
                <w:rFonts w:hint="eastAsia" w:ascii="宋体" w:hAnsi="宋体" w:cs="宋体"/>
                <w:sz w:val="21"/>
                <w:szCs w:val="21"/>
                <w:highlight w:val="none"/>
                <w:lang w:val="en-US" w:eastAsia="zh-CN"/>
              </w:rPr>
              <w:t>4</w:t>
            </w:r>
          </w:p>
        </w:tc>
        <w:tc>
          <w:tcPr>
            <w:tcW w:w="9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680C71">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4"/>
                <w:szCs w:val="24"/>
                <w:highlight w:val="none"/>
              </w:rPr>
              <w:t>支架系统</w:t>
            </w:r>
          </w:p>
        </w:tc>
        <w:tc>
          <w:tcPr>
            <w:tcW w:w="14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8C9F9C">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与组件匹配</w:t>
            </w:r>
          </w:p>
        </w:tc>
        <w:tc>
          <w:tcPr>
            <w:tcW w:w="8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732114">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4"/>
                <w:szCs w:val="24"/>
                <w:highlight w:val="none"/>
              </w:rPr>
              <w:t>1套</w:t>
            </w:r>
          </w:p>
        </w:tc>
        <w:tc>
          <w:tcPr>
            <w:tcW w:w="6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19A8D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p>
          <w:p w14:paraId="6A916FCC">
            <w:pPr>
              <w:adjustRightInd w:val="0"/>
              <w:snapToGrid w:val="0"/>
              <w:spacing w:line="30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vertAlign w:val="baseline"/>
                <w:lang w:val="en-US" w:eastAsia="zh-CN"/>
              </w:rPr>
              <w:t>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c>
          <w:tcPr>
            <w:tcW w:w="6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0E35AD">
            <w:pPr>
              <w:adjustRightInd w:val="0"/>
              <w:snapToGrid w:val="0"/>
              <w:spacing w:line="300" w:lineRule="auto"/>
              <w:jc w:val="center"/>
              <w:rPr>
                <w:rFonts w:hint="eastAsia" w:ascii="仿宋_GB2312" w:hAnsi="仿宋_GB2312" w:eastAsia="仿宋_GB2312" w:cs="仿宋_GB2312"/>
                <w:sz w:val="24"/>
                <w:szCs w:val="24"/>
                <w:highlight w:val="none"/>
              </w:rPr>
            </w:pPr>
          </w:p>
        </w:tc>
      </w:tr>
      <w:tr w14:paraId="2FA09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933A9C7">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highlight w:val="none"/>
                <w:lang w:val="en-US" w:eastAsia="zh-CN"/>
              </w:rPr>
            </w:pPr>
            <w:r>
              <w:rPr>
                <w:rFonts w:hint="eastAsia" w:ascii="宋体" w:hAnsi="宋体" w:cs="宋体"/>
                <w:sz w:val="21"/>
                <w:szCs w:val="21"/>
                <w:highlight w:val="none"/>
                <w:lang w:val="en-US" w:eastAsia="zh-CN"/>
              </w:rPr>
              <w:t>5</w:t>
            </w:r>
          </w:p>
        </w:tc>
        <w:tc>
          <w:tcPr>
            <w:tcW w:w="9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0C4383">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4"/>
                <w:szCs w:val="24"/>
                <w:highlight w:val="none"/>
              </w:rPr>
              <w:t>电缆1</w:t>
            </w:r>
          </w:p>
        </w:tc>
        <w:tc>
          <w:tcPr>
            <w:tcW w:w="14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E65E49">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4"/>
                <w:szCs w:val="24"/>
                <w:highlight w:val="none"/>
              </w:rPr>
              <w:t>直流线缆</w:t>
            </w:r>
          </w:p>
        </w:tc>
        <w:tc>
          <w:tcPr>
            <w:tcW w:w="8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161FDE">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根据现场实际</w:t>
            </w:r>
          </w:p>
        </w:tc>
        <w:tc>
          <w:tcPr>
            <w:tcW w:w="6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A2822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p>
          <w:p w14:paraId="25E81B77">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c>
          <w:tcPr>
            <w:tcW w:w="6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1583C33">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p>
        </w:tc>
      </w:tr>
      <w:tr w14:paraId="7DE50E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BCDBA60">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highlight w:val="none"/>
                <w:lang w:val="en-US" w:eastAsia="zh-CN"/>
              </w:rPr>
            </w:pPr>
            <w:r>
              <w:rPr>
                <w:rFonts w:hint="eastAsia" w:ascii="宋体" w:hAnsi="宋体" w:cs="宋体"/>
                <w:sz w:val="21"/>
                <w:szCs w:val="21"/>
                <w:highlight w:val="none"/>
                <w:lang w:val="en-US" w:eastAsia="zh-CN"/>
              </w:rPr>
              <w:t>6</w:t>
            </w:r>
          </w:p>
        </w:tc>
        <w:tc>
          <w:tcPr>
            <w:tcW w:w="9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B61AA8">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4"/>
                <w:szCs w:val="24"/>
                <w:highlight w:val="none"/>
              </w:rPr>
              <w:t>电缆2</w:t>
            </w:r>
          </w:p>
        </w:tc>
        <w:tc>
          <w:tcPr>
            <w:tcW w:w="14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F66572">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4"/>
                <w:szCs w:val="24"/>
                <w:highlight w:val="none"/>
                <w:lang w:val="en-US" w:eastAsia="zh-CN"/>
              </w:rPr>
              <w:t>交流线缆</w:t>
            </w:r>
          </w:p>
        </w:tc>
        <w:tc>
          <w:tcPr>
            <w:tcW w:w="8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7DF1E9">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根据现场实际</w:t>
            </w:r>
          </w:p>
        </w:tc>
        <w:tc>
          <w:tcPr>
            <w:tcW w:w="6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ED17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p>
          <w:p w14:paraId="7C9C7CF2">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c>
          <w:tcPr>
            <w:tcW w:w="6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BE8794">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p>
        </w:tc>
      </w:tr>
      <w:tr w14:paraId="344E72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361AE39">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highlight w:val="none"/>
                <w:lang w:val="en-US" w:eastAsia="zh-CN"/>
              </w:rPr>
            </w:pPr>
            <w:r>
              <w:rPr>
                <w:rFonts w:hint="eastAsia" w:ascii="宋体" w:hAnsi="宋体" w:cs="宋体"/>
                <w:sz w:val="21"/>
                <w:szCs w:val="21"/>
                <w:highlight w:val="none"/>
                <w:lang w:val="en-US" w:eastAsia="zh-CN"/>
              </w:rPr>
              <w:t>7</w:t>
            </w:r>
          </w:p>
        </w:tc>
        <w:tc>
          <w:tcPr>
            <w:tcW w:w="9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090A3A">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4"/>
                <w:szCs w:val="24"/>
                <w:highlight w:val="none"/>
              </w:rPr>
              <w:t>辅料</w:t>
            </w:r>
          </w:p>
        </w:tc>
        <w:tc>
          <w:tcPr>
            <w:tcW w:w="14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CB869F">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4"/>
                <w:szCs w:val="24"/>
                <w:highlight w:val="none"/>
              </w:rPr>
              <w:t>国标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辅材、桥架等）</w:t>
            </w:r>
          </w:p>
        </w:tc>
        <w:tc>
          <w:tcPr>
            <w:tcW w:w="8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5C6474">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4"/>
                <w:szCs w:val="24"/>
                <w:highlight w:val="none"/>
              </w:rPr>
              <w:t>1套</w:t>
            </w:r>
          </w:p>
        </w:tc>
        <w:tc>
          <w:tcPr>
            <w:tcW w:w="6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B9194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p>
          <w:p w14:paraId="61A2F4F3">
            <w:pPr>
              <w:adjustRightInd w:val="0"/>
              <w:snapToGrid w:val="0"/>
              <w:spacing w:line="30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vertAlign w:val="baseline"/>
                <w:lang w:val="en-US" w:eastAsia="zh-CN"/>
              </w:rPr>
              <w:t>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c>
          <w:tcPr>
            <w:tcW w:w="6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AEAC58">
            <w:pPr>
              <w:adjustRightInd w:val="0"/>
              <w:snapToGrid w:val="0"/>
              <w:spacing w:line="300" w:lineRule="auto"/>
              <w:jc w:val="center"/>
              <w:rPr>
                <w:rFonts w:hint="eastAsia" w:ascii="仿宋_GB2312" w:hAnsi="仿宋_GB2312" w:eastAsia="仿宋_GB2312" w:cs="仿宋_GB2312"/>
                <w:sz w:val="24"/>
                <w:szCs w:val="24"/>
                <w:highlight w:val="none"/>
              </w:rPr>
            </w:pPr>
          </w:p>
        </w:tc>
      </w:tr>
      <w:tr w14:paraId="0ADF5E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3452A772">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highlight w:val="none"/>
                <w:lang w:val="en-US" w:eastAsia="zh-CN"/>
              </w:rPr>
            </w:pPr>
            <w:r>
              <w:rPr>
                <w:rFonts w:hint="eastAsia" w:ascii="宋体" w:hAnsi="宋体" w:cs="宋体"/>
                <w:sz w:val="21"/>
                <w:szCs w:val="21"/>
                <w:highlight w:val="none"/>
                <w:lang w:val="en-US" w:eastAsia="zh-CN"/>
              </w:rPr>
              <w:t>8</w:t>
            </w:r>
          </w:p>
        </w:tc>
        <w:tc>
          <w:tcPr>
            <w:tcW w:w="9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1D5648">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4"/>
                <w:szCs w:val="24"/>
                <w:highlight w:val="none"/>
              </w:rPr>
              <w:t>其它</w:t>
            </w:r>
          </w:p>
        </w:tc>
        <w:tc>
          <w:tcPr>
            <w:tcW w:w="14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CCE9A4">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4"/>
                <w:szCs w:val="24"/>
                <w:highlight w:val="none"/>
              </w:rPr>
              <w:t>国标</w:t>
            </w:r>
          </w:p>
        </w:tc>
        <w:tc>
          <w:tcPr>
            <w:tcW w:w="8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807FAE">
            <w:pPr>
              <w:adjustRightInd w:val="0"/>
              <w:snapToGrid w:val="0"/>
              <w:spacing w:line="300" w:lineRule="auto"/>
              <w:jc w:val="center"/>
              <w:rPr>
                <w:rFonts w:hint="default" w:ascii="仿宋_GB2312" w:hAnsi="仿宋_GB2312" w:eastAsia="仿宋_GB2312" w:cs="仿宋_GB2312"/>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含设备基础、配重块等</w:t>
            </w:r>
            <w:bookmarkStart w:id="0" w:name="_GoBack"/>
            <w:bookmarkEnd w:id="0"/>
          </w:p>
        </w:tc>
        <w:tc>
          <w:tcPr>
            <w:tcW w:w="6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9ECB1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val="en-US" w:eastAsia="zh-CN"/>
              </w:rPr>
            </w:pPr>
            <w:r>
              <w:rPr>
                <w:rFonts w:hint="eastAsia" w:ascii="仿宋_GB2312" w:hAnsi="仿宋_GB2312" w:eastAsia="仿宋_GB2312" w:cs="仿宋_GB2312"/>
                <w:b w:val="0"/>
                <w:bCs w:val="0"/>
                <w:sz w:val="24"/>
                <w:szCs w:val="24"/>
                <w:highlight w:val="none"/>
                <w:vertAlign w:val="baseline"/>
                <w:lang w:val="en-US" w:eastAsia="zh-CN"/>
              </w:rPr>
              <w:t>是</w:t>
            </w:r>
            <w:r>
              <w:rPr>
                <w:rFonts w:hint="eastAsia" w:ascii="仿宋_GB2312" w:hAnsi="仿宋_GB2312" w:eastAsia="仿宋_GB2312" w:cs="仿宋_GB2312"/>
                <w:b w:val="0"/>
                <w:bCs w:val="0"/>
                <w:sz w:val="24"/>
                <w:szCs w:val="24"/>
                <w:highlight w:val="none"/>
                <w:vertAlign w:val="baseline"/>
                <w:lang w:val="en-US" w:eastAsia="zh-CN"/>
              </w:rPr>
              <w:sym w:font="Wingdings 2" w:char="00A3"/>
            </w:r>
          </w:p>
          <w:p w14:paraId="53713425">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否</w:t>
            </w:r>
            <w:r>
              <w:rPr>
                <w:rFonts w:hint="eastAsia" w:ascii="仿宋_GB2312" w:hAnsi="仿宋_GB2312" w:eastAsia="仿宋_GB2312" w:cs="仿宋_GB2312"/>
                <w:b w:val="0"/>
                <w:bCs w:val="0"/>
                <w:sz w:val="24"/>
                <w:szCs w:val="24"/>
                <w:highlight w:val="none"/>
                <w:vertAlign w:val="baseline"/>
                <w:lang w:val="en-US" w:eastAsia="zh-CN"/>
              </w:rPr>
              <w:sym w:font="Wingdings 2" w:char="00A3"/>
            </w:r>
          </w:p>
        </w:tc>
        <w:tc>
          <w:tcPr>
            <w:tcW w:w="6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782D01">
            <w:pPr>
              <w:adjustRightInd w:val="0"/>
              <w:snapToGrid w:val="0"/>
              <w:spacing w:line="300" w:lineRule="auto"/>
              <w:jc w:val="center"/>
              <w:rPr>
                <w:rFonts w:hint="eastAsia" w:ascii="仿宋_GB2312" w:hAnsi="仿宋_GB2312" w:eastAsia="仿宋_GB2312" w:cs="仿宋_GB2312"/>
                <w:kern w:val="2"/>
                <w:sz w:val="24"/>
                <w:szCs w:val="24"/>
                <w:highlight w:val="none"/>
                <w:lang w:val="en-US" w:eastAsia="zh-CN" w:bidi="ar-SA"/>
              </w:rPr>
            </w:pPr>
          </w:p>
        </w:tc>
      </w:tr>
    </w:tbl>
    <w:p w14:paraId="714062C4">
      <w:pPr>
        <w:pStyle w:val="2"/>
        <w:ind w:left="0" w:leftChars="0" w:firstLine="560" w:firstLineChars="200"/>
        <w:rPr>
          <w:rFonts w:hint="eastAsia"/>
          <w:lang w:val="en-US" w:eastAsia="zh-CN"/>
        </w:rPr>
      </w:pPr>
      <w:r>
        <w:rPr>
          <w:rFonts w:hint="eastAsia" w:ascii="仿宋_GB2312" w:hAnsi="仿宋_GB2312" w:eastAsia="仿宋_GB2312" w:cs="仿宋_GB2312"/>
          <w:b w:val="0"/>
          <w:bCs w:val="0"/>
          <w:sz w:val="28"/>
          <w:szCs w:val="28"/>
          <w:highlight w:val="none"/>
          <w:lang w:val="en-US" w:eastAsia="zh-CN"/>
        </w:rPr>
        <w:t>需求数据仅供参考，供应商可自行设计不低于以上参数的方案，成交后方案需经原建筑设计单位认可。</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NThjZDM1MTIzZDM3YmQ5NGE1MWM3MGEzN2M2NzgifQ=="/>
  </w:docVars>
  <w:rsids>
    <w:rsidRoot w:val="6C1350BA"/>
    <w:rsid w:val="001F3ADA"/>
    <w:rsid w:val="01B1297F"/>
    <w:rsid w:val="01FF2E07"/>
    <w:rsid w:val="02293F32"/>
    <w:rsid w:val="03426758"/>
    <w:rsid w:val="03821FF4"/>
    <w:rsid w:val="055D10BB"/>
    <w:rsid w:val="057E74F5"/>
    <w:rsid w:val="062B0959"/>
    <w:rsid w:val="063F6654"/>
    <w:rsid w:val="089E536B"/>
    <w:rsid w:val="09431EAE"/>
    <w:rsid w:val="0A1F1DA0"/>
    <w:rsid w:val="0A811BAA"/>
    <w:rsid w:val="0AE95411"/>
    <w:rsid w:val="0C703D4C"/>
    <w:rsid w:val="0C9475FE"/>
    <w:rsid w:val="0D696739"/>
    <w:rsid w:val="0D822AC0"/>
    <w:rsid w:val="0DDF0D4D"/>
    <w:rsid w:val="0E486C7E"/>
    <w:rsid w:val="12BA1309"/>
    <w:rsid w:val="143174A5"/>
    <w:rsid w:val="14B73D4F"/>
    <w:rsid w:val="15427D4E"/>
    <w:rsid w:val="161C5C59"/>
    <w:rsid w:val="1634372D"/>
    <w:rsid w:val="178A3F9D"/>
    <w:rsid w:val="18365B35"/>
    <w:rsid w:val="18D3325C"/>
    <w:rsid w:val="1A7100D8"/>
    <w:rsid w:val="1C3A0C6D"/>
    <w:rsid w:val="1D3F4282"/>
    <w:rsid w:val="1E5732A7"/>
    <w:rsid w:val="1F5E461C"/>
    <w:rsid w:val="20A200E4"/>
    <w:rsid w:val="21667363"/>
    <w:rsid w:val="21BA145D"/>
    <w:rsid w:val="22EE7610"/>
    <w:rsid w:val="231A178A"/>
    <w:rsid w:val="239A7798"/>
    <w:rsid w:val="26535437"/>
    <w:rsid w:val="2AC4095B"/>
    <w:rsid w:val="2AEC657A"/>
    <w:rsid w:val="2C1D1163"/>
    <w:rsid w:val="2C5D1363"/>
    <w:rsid w:val="2CF447E8"/>
    <w:rsid w:val="2D890A22"/>
    <w:rsid w:val="2ED76B04"/>
    <w:rsid w:val="2F863EF8"/>
    <w:rsid w:val="31B14AC4"/>
    <w:rsid w:val="32A23F73"/>
    <w:rsid w:val="32BF68D3"/>
    <w:rsid w:val="36372AED"/>
    <w:rsid w:val="36AD7768"/>
    <w:rsid w:val="37F21986"/>
    <w:rsid w:val="38D22584"/>
    <w:rsid w:val="3A381425"/>
    <w:rsid w:val="3BEE1FD7"/>
    <w:rsid w:val="3D935FFC"/>
    <w:rsid w:val="3F79605C"/>
    <w:rsid w:val="3FEB7AEB"/>
    <w:rsid w:val="43E10F65"/>
    <w:rsid w:val="4565582E"/>
    <w:rsid w:val="46676316"/>
    <w:rsid w:val="48620778"/>
    <w:rsid w:val="48F46A72"/>
    <w:rsid w:val="4A0708FF"/>
    <w:rsid w:val="4B910E96"/>
    <w:rsid w:val="4C511D9B"/>
    <w:rsid w:val="4C804ECE"/>
    <w:rsid w:val="4CC5545B"/>
    <w:rsid w:val="4DA74B94"/>
    <w:rsid w:val="4FBD200F"/>
    <w:rsid w:val="51B64EEE"/>
    <w:rsid w:val="52673513"/>
    <w:rsid w:val="52C91035"/>
    <w:rsid w:val="52D62BF7"/>
    <w:rsid w:val="53990C1F"/>
    <w:rsid w:val="55026EEB"/>
    <w:rsid w:val="58846C1F"/>
    <w:rsid w:val="5AF947C9"/>
    <w:rsid w:val="5B3B3598"/>
    <w:rsid w:val="5C5C6E9D"/>
    <w:rsid w:val="5E443FAD"/>
    <w:rsid w:val="5F8911CD"/>
    <w:rsid w:val="60C43183"/>
    <w:rsid w:val="61073B6C"/>
    <w:rsid w:val="612B6C21"/>
    <w:rsid w:val="63442359"/>
    <w:rsid w:val="63927568"/>
    <w:rsid w:val="64004ECB"/>
    <w:rsid w:val="66DB09CF"/>
    <w:rsid w:val="67581E76"/>
    <w:rsid w:val="67704D6D"/>
    <w:rsid w:val="6870215A"/>
    <w:rsid w:val="68715DFD"/>
    <w:rsid w:val="6ACF2E50"/>
    <w:rsid w:val="6C1350BA"/>
    <w:rsid w:val="6D4B51AB"/>
    <w:rsid w:val="6DC742B3"/>
    <w:rsid w:val="720910F0"/>
    <w:rsid w:val="72206928"/>
    <w:rsid w:val="722A6BC0"/>
    <w:rsid w:val="72EE0533"/>
    <w:rsid w:val="7417683B"/>
    <w:rsid w:val="74D51504"/>
    <w:rsid w:val="764C17F9"/>
    <w:rsid w:val="77DB3F30"/>
    <w:rsid w:val="789F4F72"/>
    <w:rsid w:val="7AEE5FED"/>
    <w:rsid w:val="7B48416D"/>
    <w:rsid w:val="7B6273C9"/>
    <w:rsid w:val="7BA52C17"/>
    <w:rsid w:val="7CA21C7D"/>
    <w:rsid w:val="7CCD2434"/>
    <w:rsid w:val="7F1B3618"/>
    <w:rsid w:val="7F7973D7"/>
    <w:rsid w:val="7FF2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next w:val="7"/>
    <w:qFormat/>
    <w:uiPriority w:val="0"/>
    <w:pPr>
      <w:spacing w:after="120"/>
    </w:pPr>
  </w:style>
  <w:style w:type="paragraph" w:styleId="7">
    <w:name w:val="toc 2"/>
    <w:basedOn w:val="1"/>
    <w:next w:val="1"/>
    <w:qFormat/>
    <w:uiPriority w:val="39"/>
    <w:pPr>
      <w:ind w:left="210"/>
      <w:jc w:val="left"/>
    </w:pPr>
    <w:rPr>
      <w:rFonts w:ascii="Calibri" w:hAnsi="Calibri" w:cs="Calibri"/>
      <w:smallCaps/>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rPr>
      <w:rFonts w:ascii="宋体" w:hAnsi="宋体" w:eastAsia="宋体" w:cs="宋体"/>
      <w:lang w:val="zh-CN" w:eastAsia="zh-CN" w:bidi="zh-CN"/>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 w:type="paragraph" w:styleId="14">
    <w:name w:val="List Paragraph"/>
    <w:basedOn w:val="1"/>
    <w:qFormat/>
    <w:uiPriority w:val="34"/>
    <w:pPr>
      <w:ind w:left="720"/>
      <w:contextualSpacing/>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1046</Words>
  <Characters>1095</Characters>
  <Lines>0</Lines>
  <Paragraphs>0</Paragraphs>
  <TotalTime>3</TotalTime>
  <ScaleCrop>false</ScaleCrop>
  <LinksUpToDate>false</LinksUpToDate>
  <CharactersWithSpaces>1105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2024-03-19T07:01:00Z</dcterms:created>
  <dc:creator>蒙蒙</dc:creator>
  <cp:lastModifiedBy>蒙蒙</cp:lastModifiedBy>
  <dcterms:modified xsi:type="dcterms:W3CDTF">2025-07-02T02:31:22Z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B5A5FBD7090E497CA1A713BC8CF0DC75_13</vt:lpwstr>
  </property>
  <property fmtid="{D5CDD505-2E9C-101B-9397-08002B2CF9AE}" pid="4" name="KSOTemplateDocerSaveRecord">
    <vt:lpwstr>eyJoZGlkIjoiYWFlNThjZDM1MTIzZDM3YmQ5NGE1MWM3MGEzN2M2NzgiLCJ1c2VySWQiOiIyNDQxMDY4NjgifQ==</vt:lpwstr>
  </property>
</Properties>
</file>