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ind w:left="0" w:leftChars="0" w:firstLine="0" w:firstLineChars="0"/>
        <w:jc w:val="both"/>
        <w:rPr>
          <w:rFonts w:ascii="仿宋_GB2312" w:hAnsi="仿宋_GB2312" w:eastAsia="仿宋_GB2312" w:cs="仿宋_GB2312"/>
          <w:b/>
          <w:bCs/>
          <w:sz w:val="28"/>
          <w:szCs w:val="28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单位名称（公章）：</w:t>
      </w:r>
    </w:p>
    <w:p>
      <w:pPr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联系人及联系方式：</w:t>
      </w:r>
    </w:p>
    <w:p>
      <w:pPr>
        <w:rPr>
          <w:rFonts w:ascii="黑体" w:hAnsi="黑体" w:eastAsia="黑体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附件1：项目情况概述</w:t>
      </w:r>
    </w:p>
    <w:p>
      <w:pPr>
        <w:pStyle w:val="8"/>
        <w:numPr>
          <w:ilvl w:val="0"/>
          <w:numId w:val="1"/>
        </w:numPr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项目名称：</w:t>
      </w:r>
    </w:p>
    <w:p>
      <w:pPr>
        <w:pStyle w:val="8"/>
        <w:ind w:left="0" w:firstLine="425" w:firstLineChars="152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2026年安徽建筑大学阅卷机房采购项目</w:t>
      </w:r>
    </w:p>
    <w:p>
      <w:pPr>
        <w:pStyle w:val="8"/>
        <w:ind w:left="0" w:firstLine="0"/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二、项目概况：</w:t>
      </w:r>
    </w:p>
    <w:p>
      <w:pPr>
        <w:pStyle w:val="16"/>
        <w:spacing w:before="0" w:beforeAutospacing="0" w:after="0" w:afterAutospacing="0" w:line="360" w:lineRule="auto"/>
        <w:ind w:firstLine="425" w:firstLineChars="152"/>
        <w:jc w:val="left"/>
        <w:rPr>
          <w:rFonts w:ascii="仿宋_GB2312" w:hAnsi="仿宋_GB2312" w:eastAsia="仿宋_GB2312" w:cs="仿宋_GB2312"/>
          <w:color w:val="000000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</w:rPr>
        <w:t>为保障高考网上阅卷、计算机等级考试、程序设计上机授课等重点工作正常进行，同时为满足高考阅卷的网络安全要求，需采购机房的1000个点杀毒终端三年服务和190台品牌商务计算机。</w:t>
      </w:r>
      <w:r>
        <w:rPr>
          <w:rFonts w:ascii="仿宋_GB2312" w:hAnsi="仿宋_GB2312" w:eastAsia="仿宋_GB2312" w:cs="仿宋_GB2312"/>
          <w:color w:val="000000"/>
          <w:kern w:val="2"/>
        </w:rPr>
        <w:br w:type="page"/>
      </w:r>
    </w:p>
    <w:p>
      <w:pPr>
        <w:pStyle w:val="16"/>
        <w:widowControl w:val="0"/>
        <w:spacing w:before="0" w:beforeAutospacing="0" w:after="0" w:afterAutospacing="0" w:line="360" w:lineRule="auto"/>
        <w:jc w:val="both"/>
        <w:rPr>
          <w:rFonts w:ascii="仿宋" w:hAnsi="仿宋" w:eastAsia="仿宋" w:cs="仿宋"/>
          <w:b w:val="0"/>
          <w:bCs w:val="0"/>
        </w:rPr>
      </w:pPr>
      <w:r>
        <w:rPr>
          <w:rFonts w:hint="eastAsia" w:ascii="仿宋_GB2312" w:hAnsi="仿宋_GB2312" w:eastAsia="仿宋_GB2312" w:cs="仿宋_GB2312"/>
        </w:rPr>
        <w:t>三、主要技术参数调研</w:t>
      </w:r>
      <w:r>
        <w:rPr>
          <w:rFonts w:hint="eastAsia" w:ascii="仿宋" w:hAnsi="仿宋" w:eastAsia="仿宋" w:cs="仿宋"/>
        </w:rPr>
        <w:t>【各单位请根据本单位实际情况填写】</w:t>
      </w:r>
      <w:r>
        <w:rPr>
          <w:rFonts w:hint="eastAsia" w:ascii="仿宋_GB2312" w:hAnsi="仿宋_GB2312" w:eastAsia="仿宋_GB2312" w:cs="仿宋_GB2312"/>
        </w:rPr>
        <w:t>：</w:t>
      </w:r>
    </w:p>
    <w:tbl>
      <w:tblPr>
        <w:tblStyle w:val="9"/>
        <w:tblW w:w="88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7"/>
        <w:gridCol w:w="5670"/>
        <w:gridCol w:w="16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名称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主要参数</w:t>
            </w: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b/>
                <w:bCs/>
                <w:sz w:val="24"/>
              </w:rPr>
            </w:pPr>
            <w:r>
              <w:rPr>
                <w:rFonts w:hint="eastAsia" w:ascii="宋体" w:hAnsi="宋体" w:cs="Times New Roman"/>
                <w:b/>
                <w:bCs/>
                <w:sz w:val="24"/>
              </w:rPr>
              <w:t>是否满足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9" w:hRule="atLeast"/>
          <w:jc w:val="center"/>
        </w:trPr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color w:val="FF0000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计算机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货物需求具体要求如下：</w:t>
            </w:r>
          </w:p>
          <w:p>
            <w:pPr>
              <w:pStyle w:val="1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ind w:firstLineChars="0"/>
              <w:jc w:val="left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规格信息</w:t>
            </w:r>
          </w:p>
          <w:tbl>
            <w:tblPr>
              <w:tblStyle w:val="9"/>
              <w:tblW w:w="4996" w:type="pc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665"/>
              <w:gridCol w:w="896"/>
              <w:gridCol w:w="677"/>
              <w:gridCol w:w="859"/>
              <w:gridCol w:w="2353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10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rFonts w:ascii="宋体" w:hAnsi="宋体"/>
                      <w:b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b/>
                      <w:sz w:val="18"/>
                      <w:szCs w:val="18"/>
                    </w:rPr>
                    <w:t>序号</w:t>
                  </w:r>
                </w:p>
              </w:tc>
              <w:tc>
                <w:tcPr>
                  <w:tcW w:w="822" w:type="pct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b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b/>
                      <w:sz w:val="18"/>
                      <w:szCs w:val="18"/>
                    </w:rPr>
                    <w:t>指标分类</w:t>
                  </w:r>
                </w:p>
              </w:tc>
              <w:tc>
                <w:tcPr>
                  <w:tcW w:w="621" w:type="pct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b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b/>
                      <w:sz w:val="18"/>
                      <w:szCs w:val="18"/>
                    </w:rPr>
                    <w:t>一级指标</w:t>
                  </w:r>
                </w:p>
              </w:tc>
              <w:tc>
                <w:tcPr>
                  <w:tcW w:w="788" w:type="pct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b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b/>
                      <w:sz w:val="18"/>
                      <w:szCs w:val="18"/>
                    </w:rPr>
                    <w:t>二级指标</w:t>
                  </w:r>
                </w:p>
              </w:tc>
              <w:tc>
                <w:tcPr>
                  <w:tcW w:w="2159" w:type="pct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b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b/>
                      <w:sz w:val="18"/>
                      <w:szCs w:val="18"/>
                    </w:rPr>
                    <w:t>指标要求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10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numPr>
                      <w:ilvl w:val="0"/>
                      <w:numId w:val="3"/>
                    </w:numPr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</w:p>
              </w:tc>
              <w:tc>
                <w:tcPr>
                  <w:tcW w:w="822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产品规格</w:t>
                  </w:r>
                </w:p>
              </w:tc>
              <w:tc>
                <w:tcPr>
                  <w:tcW w:w="621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*CPU规格</w:t>
                  </w:r>
                </w:p>
              </w:tc>
              <w:tc>
                <w:tcPr>
                  <w:tcW w:w="788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*CPU信息</w:t>
                  </w:r>
                </w:p>
              </w:tc>
              <w:tc>
                <w:tcPr>
                  <w:tcW w:w="215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rFonts w:ascii="宋体" w:hAnsi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供应商在投标文件中给出CPU信息，包含CPU型号、物理核心数、主频、末级缓存容量、线程数、热设计功耗（≤65W）及内存的最高速率、通道数和位宽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10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numPr>
                      <w:ilvl w:val="0"/>
                      <w:numId w:val="3"/>
                    </w:numPr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</w:p>
              </w:tc>
              <w:tc>
                <w:tcPr>
                  <w:tcW w:w="822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性能要求</w:t>
                  </w:r>
                </w:p>
              </w:tc>
              <w:tc>
                <w:tcPr>
                  <w:tcW w:w="621" w:type="pct"/>
                  <w:vMerge w:val="restart"/>
                  <w:tcBorders>
                    <w:top w:val="nil"/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*CPU性能</w:t>
                  </w:r>
                </w:p>
              </w:tc>
              <w:tc>
                <w:tcPr>
                  <w:tcW w:w="788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*CPU物理核心数</w:t>
                  </w:r>
                </w:p>
              </w:tc>
              <w:tc>
                <w:tcPr>
                  <w:tcW w:w="215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rFonts w:ascii="宋体" w:hAnsi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≥14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10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numPr>
                      <w:ilvl w:val="0"/>
                      <w:numId w:val="3"/>
                    </w:numPr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</w:p>
              </w:tc>
              <w:tc>
                <w:tcPr>
                  <w:tcW w:w="822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性能要求</w:t>
                  </w:r>
                </w:p>
              </w:tc>
              <w:tc>
                <w:tcPr>
                  <w:tcW w:w="621" w:type="pct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</w:p>
              </w:tc>
              <w:tc>
                <w:tcPr>
                  <w:tcW w:w="788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*CPU主频</w:t>
                  </w:r>
                </w:p>
              </w:tc>
              <w:tc>
                <w:tcPr>
                  <w:tcW w:w="215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rFonts w:ascii="宋体" w:hAnsi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≥2.6GHz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10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numPr>
                      <w:ilvl w:val="0"/>
                      <w:numId w:val="3"/>
                    </w:numPr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</w:p>
              </w:tc>
              <w:tc>
                <w:tcPr>
                  <w:tcW w:w="822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性能要求</w:t>
                  </w:r>
                </w:p>
              </w:tc>
              <w:tc>
                <w:tcPr>
                  <w:tcW w:w="621" w:type="pct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</w:p>
              </w:tc>
              <w:tc>
                <w:tcPr>
                  <w:tcW w:w="788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*CPU末级缓存容量</w:t>
                  </w:r>
                </w:p>
              </w:tc>
              <w:tc>
                <w:tcPr>
                  <w:tcW w:w="215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rFonts w:ascii="宋体" w:hAnsi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≥24MB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10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numPr>
                      <w:ilvl w:val="0"/>
                      <w:numId w:val="3"/>
                    </w:numPr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</w:p>
              </w:tc>
              <w:tc>
                <w:tcPr>
                  <w:tcW w:w="822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性能要求</w:t>
                  </w:r>
                </w:p>
              </w:tc>
              <w:tc>
                <w:tcPr>
                  <w:tcW w:w="621" w:type="pct"/>
                  <w:vMerge w:val="continue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</w:p>
              </w:tc>
              <w:tc>
                <w:tcPr>
                  <w:tcW w:w="788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*CPU支持的内存最高速率</w:t>
                  </w:r>
                </w:p>
              </w:tc>
              <w:tc>
                <w:tcPr>
                  <w:tcW w:w="215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rFonts w:ascii="宋体" w:hAnsi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≥4800MT/s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10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numPr>
                      <w:ilvl w:val="0"/>
                      <w:numId w:val="3"/>
                    </w:numPr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</w:p>
              </w:tc>
              <w:tc>
                <w:tcPr>
                  <w:tcW w:w="822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产品规格</w:t>
                  </w:r>
                </w:p>
              </w:tc>
              <w:tc>
                <w:tcPr>
                  <w:tcW w:w="621" w:type="pct"/>
                  <w:vMerge w:val="restart"/>
                  <w:tcBorders>
                    <w:top w:val="nil"/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*内存规格</w:t>
                  </w:r>
                </w:p>
              </w:tc>
              <w:tc>
                <w:tcPr>
                  <w:tcW w:w="788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*内存配置容量</w:t>
                  </w:r>
                </w:p>
              </w:tc>
              <w:tc>
                <w:tcPr>
                  <w:tcW w:w="215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rFonts w:ascii="宋体" w:hAnsi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≥8GB（单条）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10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numPr>
                      <w:ilvl w:val="0"/>
                      <w:numId w:val="3"/>
                    </w:numPr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</w:p>
              </w:tc>
              <w:tc>
                <w:tcPr>
                  <w:tcW w:w="822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产品规格</w:t>
                  </w:r>
                </w:p>
              </w:tc>
              <w:tc>
                <w:tcPr>
                  <w:tcW w:w="621" w:type="pct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</w:p>
              </w:tc>
              <w:tc>
                <w:tcPr>
                  <w:tcW w:w="788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*内存类型</w:t>
                  </w:r>
                </w:p>
              </w:tc>
              <w:tc>
                <w:tcPr>
                  <w:tcW w:w="215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rFonts w:ascii="宋体" w:hAnsi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支持DDR5及以上内存类型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10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numPr>
                      <w:ilvl w:val="0"/>
                      <w:numId w:val="3"/>
                    </w:numPr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</w:p>
              </w:tc>
              <w:tc>
                <w:tcPr>
                  <w:tcW w:w="822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产品规格</w:t>
                  </w:r>
                </w:p>
              </w:tc>
              <w:tc>
                <w:tcPr>
                  <w:tcW w:w="621" w:type="pct"/>
                  <w:vMerge w:val="continue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</w:p>
              </w:tc>
              <w:tc>
                <w:tcPr>
                  <w:tcW w:w="788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*内存插槽配置数量（板载内存不涉及）</w:t>
                  </w:r>
                </w:p>
              </w:tc>
              <w:tc>
                <w:tcPr>
                  <w:tcW w:w="215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rFonts w:ascii="宋体" w:hAnsi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≥</w:t>
                  </w:r>
                  <w:r>
                    <w:rPr>
                      <w:rFonts w:ascii="宋体" w:hAnsi="宋体"/>
                      <w:sz w:val="18"/>
                      <w:szCs w:val="18"/>
                    </w:rPr>
                    <w:t>2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10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numPr>
                      <w:ilvl w:val="0"/>
                      <w:numId w:val="3"/>
                    </w:numPr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</w:p>
              </w:tc>
              <w:tc>
                <w:tcPr>
                  <w:tcW w:w="822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产品规格</w:t>
                  </w:r>
                </w:p>
              </w:tc>
              <w:tc>
                <w:tcPr>
                  <w:tcW w:w="621" w:type="pct"/>
                  <w:vMerge w:val="restar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*存储设备规格</w:t>
                  </w:r>
                </w:p>
              </w:tc>
              <w:tc>
                <w:tcPr>
                  <w:tcW w:w="788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*固态盘数量</w:t>
                  </w:r>
                </w:p>
              </w:tc>
              <w:tc>
                <w:tcPr>
                  <w:tcW w:w="215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rFonts w:ascii="宋体" w:hAnsi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≥1个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10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numPr>
                      <w:ilvl w:val="0"/>
                      <w:numId w:val="3"/>
                    </w:numPr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</w:p>
              </w:tc>
              <w:tc>
                <w:tcPr>
                  <w:tcW w:w="822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产品规格</w:t>
                  </w:r>
                </w:p>
              </w:tc>
              <w:tc>
                <w:tcPr>
                  <w:tcW w:w="621" w:type="pct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</w:p>
              </w:tc>
              <w:tc>
                <w:tcPr>
                  <w:tcW w:w="788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*固态存储容量</w:t>
                  </w:r>
                </w:p>
              </w:tc>
              <w:tc>
                <w:tcPr>
                  <w:tcW w:w="215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rFonts w:ascii="宋体" w:hAnsi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256GB M.2接口NVME协议SSD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10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numPr>
                      <w:ilvl w:val="0"/>
                      <w:numId w:val="3"/>
                    </w:numPr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</w:p>
              </w:tc>
              <w:tc>
                <w:tcPr>
                  <w:tcW w:w="822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产品规格</w:t>
                  </w:r>
                </w:p>
              </w:tc>
              <w:tc>
                <w:tcPr>
                  <w:tcW w:w="621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*网络设备规格</w:t>
                  </w:r>
                </w:p>
              </w:tc>
              <w:tc>
                <w:tcPr>
                  <w:tcW w:w="788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*有线网卡数量</w:t>
                  </w:r>
                </w:p>
              </w:tc>
              <w:tc>
                <w:tcPr>
                  <w:tcW w:w="215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rFonts w:ascii="宋体" w:hAnsi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1个RJ45 10/100/1000自适应以太网口；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10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numPr>
                      <w:ilvl w:val="0"/>
                      <w:numId w:val="3"/>
                    </w:numPr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</w:p>
              </w:tc>
              <w:tc>
                <w:tcPr>
                  <w:tcW w:w="822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功能要求</w:t>
                  </w:r>
                </w:p>
              </w:tc>
              <w:tc>
                <w:tcPr>
                  <w:tcW w:w="621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*电源功能</w:t>
                  </w:r>
                </w:p>
              </w:tc>
              <w:tc>
                <w:tcPr>
                  <w:tcW w:w="788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*电源线适配能力</w:t>
                  </w:r>
                </w:p>
              </w:tc>
              <w:tc>
                <w:tcPr>
                  <w:tcW w:w="215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rFonts w:ascii="宋体" w:hAnsi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电源适配器电线组件应符合GB/T 15934的要求，电源≥350W；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10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numPr>
                      <w:ilvl w:val="0"/>
                      <w:numId w:val="3"/>
                    </w:numPr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</w:p>
              </w:tc>
              <w:tc>
                <w:tcPr>
                  <w:tcW w:w="822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产品规格</w:t>
                  </w:r>
                </w:p>
              </w:tc>
              <w:tc>
                <w:tcPr>
                  <w:tcW w:w="621" w:type="pct"/>
                  <w:vMerge w:val="restart"/>
                  <w:tcBorders>
                    <w:top w:val="nil"/>
                    <w:left w:val="nil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*外设规格</w:t>
                  </w:r>
                </w:p>
              </w:tc>
              <w:tc>
                <w:tcPr>
                  <w:tcW w:w="788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*键盘数量</w:t>
                  </w:r>
                </w:p>
              </w:tc>
              <w:tc>
                <w:tcPr>
                  <w:tcW w:w="215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rFonts w:ascii="宋体" w:hAnsi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≥1个，USB接口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10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numPr>
                      <w:ilvl w:val="0"/>
                      <w:numId w:val="3"/>
                    </w:numPr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</w:p>
              </w:tc>
              <w:tc>
                <w:tcPr>
                  <w:tcW w:w="822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产品规格</w:t>
                  </w:r>
                </w:p>
              </w:tc>
              <w:tc>
                <w:tcPr>
                  <w:tcW w:w="621" w:type="pct"/>
                  <w:vMerge w:val="continue"/>
                  <w:tcBorders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rPr>
                      <w:rFonts w:ascii="宋体" w:hAnsi="宋体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788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*鼠标数量</w:t>
                  </w:r>
                </w:p>
              </w:tc>
              <w:tc>
                <w:tcPr>
                  <w:tcW w:w="215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rFonts w:ascii="宋体" w:hAnsi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≥1个，USB接口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10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numPr>
                      <w:ilvl w:val="0"/>
                      <w:numId w:val="3"/>
                    </w:numPr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</w:p>
              </w:tc>
              <w:tc>
                <w:tcPr>
                  <w:tcW w:w="822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产品规格</w:t>
                  </w:r>
                </w:p>
              </w:tc>
              <w:tc>
                <w:tcPr>
                  <w:tcW w:w="621" w:type="pct"/>
                  <w:vMerge w:val="restart"/>
                  <w:tcBorders>
                    <w:top w:val="nil"/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*显示设备规格</w:t>
                  </w:r>
                </w:p>
              </w:tc>
              <w:tc>
                <w:tcPr>
                  <w:tcW w:w="788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显示屏尺寸</w:t>
                  </w:r>
                </w:p>
              </w:tc>
              <w:tc>
                <w:tcPr>
                  <w:tcW w:w="215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rFonts w:ascii="宋体" w:hAnsi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≥2</w:t>
                  </w:r>
                  <w:r>
                    <w:rPr>
                      <w:rFonts w:ascii="宋体" w:hAnsi="宋体"/>
                      <w:sz w:val="18"/>
                      <w:szCs w:val="18"/>
                    </w:rPr>
                    <w:t>1.5</w:t>
                  </w:r>
                  <w:r>
                    <w:rPr>
                      <w:rFonts w:hint="eastAsia" w:ascii="宋体" w:hAnsi="宋体"/>
                      <w:sz w:val="18"/>
                      <w:szCs w:val="18"/>
                    </w:rPr>
                    <w:t>英寸LED显示器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10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numPr>
                      <w:ilvl w:val="0"/>
                      <w:numId w:val="3"/>
                    </w:numPr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</w:p>
              </w:tc>
              <w:tc>
                <w:tcPr>
                  <w:tcW w:w="822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产品规格</w:t>
                  </w:r>
                </w:p>
              </w:tc>
              <w:tc>
                <w:tcPr>
                  <w:tcW w:w="621" w:type="pct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</w:p>
              </w:tc>
              <w:tc>
                <w:tcPr>
                  <w:tcW w:w="788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*显示屏分辨率</w:t>
                  </w:r>
                </w:p>
              </w:tc>
              <w:tc>
                <w:tcPr>
                  <w:tcW w:w="215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rFonts w:ascii="宋体" w:hAnsi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与主机同品牌，分辨率≥1920*1080；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10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numPr>
                      <w:ilvl w:val="0"/>
                      <w:numId w:val="3"/>
                    </w:numPr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</w:p>
              </w:tc>
              <w:tc>
                <w:tcPr>
                  <w:tcW w:w="822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产品规格</w:t>
                  </w:r>
                </w:p>
              </w:tc>
              <w:tc>
                <w:tcPr>
                  <w:tcW w:w="621" w:type="pct"/>
                  <w:vMerge w:val="continue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</w:p>
              </w:tc>
              <w:tc>
                <w:tcPr>
                  <w:tcW w:w="788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*显示屏接口</w:t>
                  </w:r>
                </w:p>
              </w:tc>
              <w:tc>
                <w:tcPr>
                  <w:tcW w:w="215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rFonts w:ascii="宋体" w:hAnsi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≥1个HDMI、≥1个audio音频接口，支持壁挂；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10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numPr>
                      <w:ilvl w:val="0"/>
                      <w:numId w:val="3"/>
                    </w:numPr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</w:p>
              </w:tc>
              <w:tc>
                <w:tcPr>
                  <w:tcW w:w="822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产品规格</w:t>
                  </w:r>
                </w:p>
              </w:tc>
              <w:tc>
                <w:tcPr>
                  <w:tcW w:w="621" w:type="pct"/>
                  <w:vMerge w:val="restart"/>
                  <w:tcBorders>
                    <w:top w:val="nil"/>
                    <w:left w:val="nil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*主板规格</w:t>
                  </w:r>
                </w:p>
              </w:tc>
              <w:tc>
                <w:tcPr>
                  <w:tcW w:w="788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主板内置PCIe插槽数量</w:t>
                  </w:r>
                </w:p>
              </w:tc>
              <w:tc>
                <w:tcPr>
                  <w:tcW w:w="215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rFonts w:ascii="宋体" w:hAnsi="宋体"/>
                      <w:sz w:val="18"/>
                      <w:szCs w:val="18"/>
                    </w:rPr>
                  </w:pPr>
                  <w:r>
                    <w:rPr>
                      <w:rFonts w:ascii="宋体" w:hAnsi="宋体"/>
                      <w:sz w:val="18"/>
                      <w:szCs w:val="18"/>
                    </w:rPr>
                    <w:t>1 个全高 PCI； 1 个 PCIe 3 x1；1 个 PCIe 4 x16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10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numPr>
                      <w:ilvl w:val="0"/>
                      <w:numId w:val="3"/>
                    </w:numPr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</w:p>
              </w:tc>
              <w:tc>
                <w:tcPr>
                  <w:tcW w:w="822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产品规格</w:t>
                  </w:r>
                </w:p>
              </w:tc>
              <w:tc>
                <w:tcPr>
                  <w:tcW w:w="621" w:type="pct"/>
                  <w:vMerge w:val="continue"/>
                  <w:tcBorders>
                    <w:left w:val="nil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</w:p>
              </w:tc>
              <w:tc>
                <w:tcPr>
                  <w:tcW w:w="788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*单内存插槽最大可支持容量（板载内存不涉及）</w:t>
                  </w:r>
                </w:p>
              </w:tc>
              <w:tc>
                <w:tcPr>
                  <w:tcW w:w="215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rFonts w:ascii="宋体" w:hAnsi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≥</w:t>
                  </w:r>
                  <w:r>
                    <w:rPr>
                      <w:rFonts w:ascii="宋体" w:hAnsi="宋体"/>
                      <w:sz w:val="18"/>
                      <w:szCs w:val="18"/>
                    </w:rPr>
                    <w:t>16</w:t>
                  </w:r>
                  <w:r>
                    <w:rPr>
                      <w:rFonts w:hint="eastAsia" w:ascii="宋体" w:hAnsi="宋体"/>
                      <w:sz w:val="18"/>
                      <w:szCs w:val="18"/>
                    </w:rPr>
                    <w:t>GB DDR5 4800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571" w:hRule="atLeast"/>
              </w:trPr>
              <w:tc>
                <w:tcPr>
                  <w:tcW w:w="610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numPr>
                      <w:ilvl w:val="0"/>
                      <w:numId w:val="3"/>
                    </w:numPr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</w:p>
              </w:tc>
              <w:tc>
                <w:tcPr>
                  <w:tcW w:w="822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产品规格</w:t>
                  </w:r>
                </w:p>
              </w:tc>
              <w:tc>
                <w:tcPr>
                  <w:tcW w:w="621" w:type="pct"/>
                  <w:vMerge w:val="continue"/>
                  <w:tcBorders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</w:p>
              </w:tc>
              <w:tc>
                <w:tcPr>
                  <w:tcW w:w="788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*内存插槽满配时提供的最高内存总容</w:t>
                  </w:r>
                </w:p>
              </w:tc>
              <w:tc>
                <w:tcPr>
                  <w:tcW w:w="215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rFonts w:ascii="宋体" w:hAnsi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≥</w:t>
                  </w:r>
                  <w:r>
                    <w:rPr>
                      <w:rFonts w:ascii="宋体" w:hAnsi="宋体"/>
                      <w:sz w:val="18"/>
                      <w:szCs w:val="18"/>
                    </w:rPr>
                    <w:t>32</w:t>
                  </w:r>
                  <w:r>
                    <w:rPr>
                      <w:rFonts w:hint="eastAsia" w:ascii="宋体" w:hAnsi="宋体"/>
                      <w:sz w:val="18"/>
                      <w:szCs w:val="18"/>
                    </w:rPr>
                    <w:t>GB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10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numPr>
                      <w:ilvl w:val="0"/>
                      <w:numId w:val="3"/>
                    </w:numPr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</w:p>
              </w:tc>
              <w:tc>
                <w:tcPr>
                  <w:tcW w:w="822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产品规格</w:t>
                  </w:r>
                </w:p>
              </w:tc>
              <w:tc>
                <w:tcPr>
                  <w:tcW w:w="621" w:type="pct"/>
                  <w:vMerge w:val="restart"/>
                  <w:tcBorders>
                    <w:top w:val="nil"/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*外部接口规格</w:t>
                  </w:r>
                </w:p>
              </w:tc>
              <w:tc>
                <w:tcPr>
                  <w:tcW w:w="788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*USB接口数量</w:t>
                  </w:r>
                </w:p>
              </w:tc>
              <w:tc>
                <w:tcPr>
                  <w:tcW w:w="215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rFonts w:ascii="宋体" w:hAnsi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出厂标配</w:t>
                  </w:r>
                  <w:r>
                    <w:rPr>
                      <w:rFonts w:ascii="宋体" w:hAnsi="宋体"/>
                      <w:sz w:val="18"/>
                      <w:szCs w:val="18"/>
                    </w:rPr>
                    <w:t>6</w:t>
                  </w:r>
                  <w:r>
                    <w:rPr>
                      <w:rFonts w:hint="eastAsia" w:ascii="宋体" w:hAnsi="宋体"/>
                      <w:sz w:val="18"/>
                      <w:szCs w:val="18"/>
                    </w:rPr>
                    <w:t>个USB接口，前置≥</w:t>
                  </w:r>
                  <w:r>
                    <w:rPr>
                      <w:rFonts w:ascii="宋体" w:hAnsi="宋体"/>
                      <w:sz w:val="18"/>
                      <w:szCs w:val="18"/>
                    </w:rPr>
                    <w:t>2</w:t>
                  </w:r>
                  <w:r>
                    <w:rPr>
                      <w:rFonts w:hint="eastAsia" w:ascii="宋体" w:hAnsi="宋体"/>
                      <w:sz w:val="18"/>
                      <w:szCs w:val="18"/>
                    </w:rPr>
                    <w:t>个USB接口（其中USB Type-C接口≥1）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10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numPr>
                      <w:ilvl w:val="0"/>
                      <w:numId w:val="3"/>
                    </w:numPr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</w:p>
              </w:tc>
              <w:tc>
                <w:tcPr>
                  <w:tcW w:w="822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产品规格</w:t>
                  </w:r>
                </w:p>
              </w:tc>
              <w:tc>
                <w:tcPr>
                  <w:tcW w:w="621" w:type="pct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</w:p>
              </w:tc>
              <w:tc>
                <w:tcPr>
                  <w:tcW w:w="788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*视频接口数量</w:t>
                  </w:r>
                </w:p>
              </w:tc>
              <w:tc>
                <w:tcPr>
                  <w:tcW w:w="215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rFonts w:ascii="宋体" w:hAnsi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≥1个DP/HDMI；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10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numPr>
                      <w:ilvl w:val="0"/>
                      <w:numId w:val="3"/>
                    </w:numPr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</w:p>
              </w:tc>
              <w:tc>
                <w:tcPr>
                  <w:tcW w:w="822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产品规格</w:t>
                  </w:r>
                </w:p>
              </w:tc>
              <w:tc>
                <w:tcPr>
                  <w:tcW w:w="621" w:type="pct"/>
                  <w:vMerge w:val="continue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</w:p>
              </w:tc>
              <w:tc>
                <w:tcPr>
                  <w:tcW w:w="788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*音频接口数量</w:t>
                  </w:r>
                </w:p>
              </w:tc>
              <w:tc>
                <w:tcPr>
                  <w:tcW w:w="215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rFonts w:ascii="宋体" w:hAnsi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≥2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10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numPr>
                      <w:ilvl w:val="0"/>
                      <w:numId w:val="3"/>
                    </w:numPr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</w:p>
              </w:tc>
              <w:tc>
                <w:tcPr>
                  <w:tcW w:w="822" w:type="pct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产品规格</w:t>
                  </w:r>
                </w:p>
              </w:tc>
              <w:tc>
                <w:tcPr>
                  <w:tcW w:w="621" w:type="pct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*整机基础规格</w:t>
                  </w:r>
                </w:p>
              </w:tc>
              <w:tc>
                <w:tcPr>
                  <w:tcW w:w="788" w:type="pct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*机箱尺寸容量</w:t>
                  </w:r>
                </w:p>
              </w:tc>
              <w:tc>
                <w:tcPr>
                  <w:tcW w:w="215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rFonts w:ascii="宋体" w:hAnsi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机箱≤16L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10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numPr>
                      <w:ilvl w:val="0"/>
                      <w:numId w:val="3"/>
                    </w:numPr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</w:p>
              </w:tc>
              <w:tc>
                <w:tcPr>
                  <w:tcW w:w="822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产品规格</w:t>
                  </w:r>
                </w:p>
              </w:tc>
              <w:tc>
                <w:tcPr>
                  <w:tcW w:w="621" w:type="pct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</w:p>
              </w:tc>
              <w:tc>
                <w:tcPr>
                  <w:tcW w:w="788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*整机噪音</w:t>
                  </w:r>
                </w:p>
              </w:tc>
              <w:tc>
                <w:tcPr>
                  <w:tcW w:w="215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rFonts w:ascii="宋体" w:hAnsi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考虑工作环境的静音舒适，要求设备的噪声声功率级≤3.5Bel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10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numPr>
                      <w:ilvl w:val="0"/>
                      <w:numId w:val="3"/>
                    </w:numPr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</w:p>
              </w:tc>
              <w:tc>
                <w:tcPr>
                  <w:tcW w:w="822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产品规格</w:t>
                  </w:r>
                </w:p>
              </w:tc>
              <w:tc>
                <w:tcPr>
                  <w:tcW w:w="621" w:type="pct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</w:p>
              </w:tc>
              <w:tc>
                <w:tcPr>
                  <w:tcW w:w="788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*机身颜色</w:t>
                  </w:r>
                </w:p>
              </w:tc>
              <w:tc>
                <w:tcPr>
                  <w:tcW w:w="215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rFonts w:ascii="宋体" w:hAnsi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黑色商务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10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numPr>
                      <w:ilvl w:val="0"/>
                      <w:numId w:val="3"/>
                    </w:numPr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</w:p>
              </w:tc>
              <w:tc>
                <w:tcPr>
                  <w:tcW w:w="822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安全要求</w:t>
                  </w:r>
                </w:p>
              </w:tc>
              <w:tc>
                <w:tcPr>
                  <w:tcW w:w="621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*整机安全性要求</w:t>
                  </w:r>
                </w:p>
              </w:tc>
              <w:tc>
                <w:tcPr>
                  <w:tcW w:w="788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USB端口管控</w:t>
                  </w:r>
                </w:p>
              </w:tc>
              <w:tc>
                <w:tcPr>
                  <w:tcW w:w="215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rFonts w:ascii="宋体" w:hAnsi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USB支持BIOS下全部接口一键开关，前后分组开关；针对存储设备支持全部USB接口一键切换禁止访问模式/只读模式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10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numPr>
                      <w:ilvl w:val="0"/>
                      <w:numId w:val="3"/>
                    </w:numPr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</w:p>
              </w:tc>
              <w:tc>
                <w:tcPr>
                  <w:tcW w:w="822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服务要求</w:t>
                  </w:r>
                </w:p>
              </w:tc>
              <w:tc>
                <w:tcPr>
                  <w:tcW w:w="621" w:type="pct"/>
                  <w:vMerge w:val="restar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*服务要求</w:t>
                  </w:r>
                </w:p>
              </w:tc>
              <w:tc>
                <w:tcPr>
                  <w:tcW w:w="788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*预装操作系统</w:t>
                  </w:r>
                </w:p>
              </w:tc>
              <w:tc>
                <w:tcPr>
                  <w:tcW w:w="215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rFonts w:ascii="宋体" w:hAnsi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预装采购人提供的正版操作系统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10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numPr>
                      <w:ilvl w:val="0"/>
                      <w:numId w:val="3"/>
                    </w:numPr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</w:p>
              </w:tc>
              <w:tc>
                <w:tcPr>
                  <w:tcW w:w="822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服务要求</w:t>
                  </w:r>
                </w:p>
              </w:tc>
              <w:tc>
                <w:tcPr>
                  <w:tcW w:w="621" w:type="pct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</w:p>
              </w:tc>
              <w:tc>
                <w:tcPr>
                  <w:tcW w:w="788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*整机质量服务要求</w:t>
                  </w:r>
                </w:p>
              </w:tc>
              <w:tc>
                <w:tcPr>
                  <w:tcW w:w="215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rFonts w:ascii="宋体" w:hAnsi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原厂三年免费上门保修服务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10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numPr>
                      <w:ilvl w:val="0"/>
                      <w:numId w:val="3"/>
                    </w:numPr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</w:p>
              </w:tc>
              <w:tc>
                <w:tcPr>
                  <w:tcW w:w="822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服务要求</w:t>
                  </w:r>
                </w:p>
              </w:tc>
              <w:tc>
                <w:tcPr>
                  <w:tcW w:w="621" w:type="pct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</w:p>
              </w:tc>
              <w:tc>
                <w:tcPr>
                  <w:tcW w:w="788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*服务响应</w:t>
                  </w:r>
                </w:p>
              </w:tc>
              <w:tc>
                <w:tcPr>
                  <w:tcW w:w="215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rFonts w:ascii="宋体" w:hAnsi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a)响应时间≤1小时；b)提供厂家大客户专家专人400或800售后服务热线电话。</w:t>
                  </w:r>
                </w:p>
              </w:tc>
            </w:tr>
          </w:tbl>
          <w:p>
            <w:pPr>
              <w:rPr>
                <w:rFonts w:ascii="宋体" w:hAnsi="宋体"/>
                <w:bCs/>
              </w:rPr>
            </w:pPr>
          </w:p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bCs/>
              </w:rPr>
              <w:t>2、管理功能和安全：</w:t>
            </w:r>
            <w:r>
              <w:rPr>
                <w:rFonts w:hint="eastAsia" w:ascii="宋体" w:hAnsi="宋体"/>
              </w:rPr>
              <w:t xml:space="preserve"> </w:t>
            </w:r>
          </w:p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1）管理功能：支持网络同传、硬盘保护自动还原、BIOS还原等功能（出厂自带，非第三方插卡），同时支持分区和MBR分区、自动修改IP和计算机名、增量拷贝、断点续传、远程唤醒、远程重启、远程锁定、远程关机，千兆网络传输速度最大可以达到 7GB/分钟或以上、可以从底层控制 U 盘和光驱等设备的使用，在传输数据过程中，可以对传输数据进行加密，增强数据在传输过程中的安全性。</w:t>
            </w:r>
          </w:p>
          <w:p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Times New Roman"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（2）安全：</w:t>
            </w:r>
            <w:r>
              <w:rPr>
                <w:rFonts w:hint="eastAsia" w:ascii="宋体" w:hAnsi="宋体"/>
                <w:sz w:val="18"/>
                <w:szCs w:val="18"/>
              </w:rPr>
              <w:t>提供1000个点杀毒终端三年服务。</w:t>
            </w: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cs="宋体" w:asciiTheme="minorEastAsia" w:hAnsiTheme="minorEastAsia"/>
                <w:szCs w:val="21"/>
              </w:rPr>
            </w:pPr>
          </w:p>
          <w:p>
            <w:pPr>
              <w:rPr>
                <w:rFonts w:cs="宋体" w:asciiTheme="minorEastAsia" w:hAnsiTheme="minorEastAsia"/>
                <w:szCs w:val="21"/>
              </w:rPr>
            </w:pPr>
          </w:p>
          <w:p>
            <w:pPr>
              <w:rPr>
                <w:rFonts w:cs="宋体" w:asciiTheme="minorEastAsia" w:hAnsiTheme="minorEastAsia"/>
                <w:szCs w:val="21"/>
              </w:rPr>
            </w:pPr>
          </w:p>
          <w:p>
            <w:pPr>
              <w:rPr>
                <w:rFonts w:cs="宋体" w:asciiTheme="minorEastAsia" w:hAnsiTheme="minorEastAsia"/>
                <w:szCs w:val="21"/>
              </w:rPr>
            </w:pPr>
          </w:p>
          <w:p>
            <w:pPr>
              <w:rPr>
                <w:rFonts w:cs="宋体" w:asciiTheme="minorEastAsia" w:hAnsiTheme="minorEastAsia"/>
                <w:szCs w:val="21"/>
              </w:rPr>
            </w:pPr>
          </w:p>
          <w:p>
            <w:pPr>
              <w:rPr>
                <w:rFonts w:cs="宋体" w:asciiTheme="minorEastAsia" w:hAnsiTheme="minorEastAsia"/>
                <w:szCs w:val="21"/>
              </w:rPr>
            </w:pPr>
          </w:p>
          <w:p>
            <w:pPr>
              <w:rPr>
                <w:rFonts w:cs="宋体" w:asciiTheme="minorEastAsia" w:hAnsiTheme="minorEastAsia"/>
                <w:szCs w:val="21"/>
              </w:rPr>
            </w:pPr>
          </w:p>
          <w:p>
            <w:pPr>
              <w:rPr>
                <w:rFonts w:cs="宋体" w:asciiTheme="minorEastAsia" w:hAnsiTheme="minorEastAsia"/>
                <w:szCs w:val="21"/>
              </w:rPr>
            </w:pPr>
          </w:p>
          <w:p>
            <w:pPr>
              <w:rPr>
                <w:rFonts w:cs="宋体" w:asciiTheme="minorEastAsia" w:hAnsiTheme="minorEastAsia"/>
                <w:szCs w:val="21"/>
              </w:rPr>
            </w:pPr>
          </w:p>
          <w:p>
            <w:pPr>
              <w:rPr>
                <w:rFonts w:cs="宋体" w:asciiTheme="minorEastAsia" w:hAnsiTheme="minorEastAsia"/>
                <w:szCs w:val="21"/>
              </w:rPr>
            </w:pPr>
          </w:p>
          <w:p>
            <w:pPr>
              <w:rPr>
                <w:rFonts w:hint="eastAsia" w:cs="宋体" w:asciiTheme="minorEastAsia" w:hAnsiTheme="minorEastAsia"/>
                <w:szCs w:val="21"/>
              </w:rPr>
            </w:pPr>
          </w:p>
          <w:p>
            <w:pPr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□是 / □否</w:t>
            </w:r>
          </w:p>
          <w:p>
            <w:pPr>
              <w:rPr>
                <w:rFonts w:cs="Times New Roman" w:asciiTheme="minorEastAsia" w:hAnsiTheme="minorEastAsia"/>
                <w:b/>
                <w:bCs/>
                <w:szCs w:val="21"/>
              </w:rPr>
            </w:pPr>
          </w:p>
          <w:p>
            <w:pPr>
              <w:rPr>
                <w:rFonts w:cs="宋体" w:asciiTheme="minorEastAsia" w:hAnsiTheme="minorEastAsia"/>
                <w:szCs w:val="21"/>
              </w:rPr>
            </w:pPr>
          </w:p>
          <w:p>
            <w:pPr>
              <w:rPr>
                <w:rFonts w:cs="宋体" w:asciiTheme="minorEastAsia" w:hAnsiTheme="minorEastAsia"/>
                <w:szCs w:val="21"/>
              </w:rPr>
            </w:pPr>
          </w:p>
          <w:p>
            <w:pPr>
              <w:rPr>
                <w:rFonts w:cs="宋体" w:asciiTheme="minorEastAsia" w:hAnsiTheme="minorEastAsia"/>
                <w:szCs w:val="21"/>
              </w:rPr>
            </w:pPr>
          </w:p>
          <w:p>
            <w:pPr>
              <w:rPr>
                <w:rFonts w:cs="宋体" w:asciiTheme="minorEastAsia" w:hAnsiTheme="minorEastAsia"/>
                <w:szCs w:val="21"/>
              </w:rPr>
            </w:pPr>
          </w:p>
          <w:p>
            <w:pPr>
              <w:rPr>
                <w:rFonts w:cs="宋体" w:asciiTheme="minorEastAsia" w:hAnsiTheme="minorEastAsia"/>
                <w:szCs w:val="21"/>
              </w:rPr>
            </w:pPr>
          </w:p>
          <w:p>
            <w:pPr>
              <w:rPr>
                <w:rFonts w:cs="宋体" w:asciiTheme="minorEastAsia" w:hAnsiTheme="minorEastAsia"/>
                <w:szCs w:val="21"/>
              </w:rPr>
            </w:pPr>
          </w:p>
          <w:p>
            <w:pPr>
              <w:rPr>
                <w:rFonts w:cs="宋体" w:asciiTheme="minorEastAsia" w:hAnsiTheme="minorEastAsia"/>
                <w:szCs w:val="21"/>
              </w:rPr>
            </w:pPr>
          </w:p>
          <w:p>
            <w:pPr>
              <w:rPr>
                <w:rFonts w:cs="宋体" w:asciiTheme="minorEastAsia" w:hAnsiTheme="minorEastAsia"/>
                <w:szCs w:val="21"/>
              </w:rPr>
            </w:pPr>
          </w:p>
          <w:p>
            <w:pPr>
              <w:rPr>
                <w:rFonts w:cs="宋体" w:asciiTheme="minorEastAsia" w:hAnsiTheme="minorEastAsia"/>
                <w:szCs w:val="21"/>
              </w:rPr>
            </w:pPr>
          </w:p>
          <w:p>
            <w:pPr>
              <w:rPr>
                <w:rFonts w:cs="宋体" w:asciiTheme="minorEastAsia" w:hAnsiTheme="minorEastAsia"/>
                <w:szCs w:val="21"/>
              </w:rPr>
            </w:pPr>
          </w:p>
          <w:p>
            <w:pPr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□是 / □否</w:t>
            </w:r>
          </w:p>
          <w:p>
            <w:pPr>
              <w:rPr>
                <w:rFonts w:cs="Times New Roman" w:asciiTheme="minorEastAsia" w:hAnsiTheme="minorEastAsia"/>
                <w:b/>
                <w:bCs/>
                <w:szCs w:val="21"/>
              </w:rPr>
            </w:pPr>
          </w:p>
          <w:p>
            <w:pPr>
              <w:rPr>
                <w:rFonts w:cs="宋体" w:asciiTheme="minorEastAsia" w:hAnsiTheme="minorEastAsia"/>
                <w:szCs w:val="21"/>
              </w:rPr>
            </w:pPr>
          </w:p>
          <w:p>
            <w:pPr>
              <w:rPr>
                <w:rFonts w:cs="宋体" w:asciiTheme="minorEastAsia" w:hAnsiTheme="minorEastAsia"/>
                <w:szCs w:val="21"/>
              </w:rPr>
            </w:pPr>
          </w:p>
          <w:p>
            <w:pPr>
              <w:rPr>
                <w:rFonts w:cs="宋体" w:asciiTheme="minorEastAsia" w:hAnsiTheme="minorEastAsia"/>
                <w:szCs w:val="21"/>
              </w:rPr>
            </w:pPr>
          </w:p>
          <w:p>
            <w:pPr>
              <w:rPr>
                <w:rFonts w:cs="宋体" w:asciiTheme="minorEastAsia" w:hAnsiTheme="minorEastAsia"/>
                <w:szCs w:val="21"/>
              </w:rPr>
            </w:pPr>
          </w:p>
          <w:p>
            <w:pPr>
              <w:rPr>
                <w:rFonts w:cs="宋体" w:asciiTheme="minorEastAsia" w:hAnsiTheme="minorEastAsia"/>
                <w:szCs w:val="21"/>
              </w:rPr>
            </w:pPr>
          </w:p>
          <w:p>
            <w:pPr>
              <w:rPr>
                <w:rFonts w:cs="宋体" w:asciiTheme="minorEastAsia" w:hAnsiTheme="minorEastAsia"/>
                <w:szCs w:val="21"/>
              </w:rPr>
            </w:pPr>
          </w:p>
          <w:p>
            <w:pPr>
              <w:rPr>
                <w:rFonts w:cs="宋体" w:asciiTheme="minorEastAsia" w:hAnsiTheme="minorEastAsia"/>
                <w:szCs w:val="21"/>
              </w:rPr>
            </w:pPr>
          </w:p>
          <w:p>
            <w:pPr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□是 / □否</w:t>
            </w:r>
          </w:p>
          <w:p>
            <w:pPr>
              <w:rPr>
                <w:rFonts w:cs="宋体" w:asciiTheme="minorEastAsia" w:hAnsiTheme="minorEastAsia"/>
                <w:szCs w:val="21"/>
              </w:rPr>
            </w:pPr>
          </w:p>
          <w:p>
            <w:pPr>
              <w:rPr>
                <w:rFonts w:cs="宋体" w:asciiTheme="minorEastAsia" w:hAnsiTheme="minorEastAsia"/>
                <w:szCs w:val="21"/>
              </w:rPr>
            </w:pPr>
          </w:p>
          <w:p>
            <w:pPr>
              <w:rPr>
                <w:rFonts w:cs="宋体" w:asciiTheme="minorEastAsia" w:hAnsiTheme="minorEastAsia"/>
                <w:szCs w:val="21"/>
              </w:rPr>
            </w:pPr>
          </w:p>
          <w:p>
            <w:pPr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□是 / □否</w:t>
            </w:r>
          </w:p>
          <w:p>
            <w:pPr>
              <w:rPr>
                <w:rFonts w:cs="宋体" w:asciiTheme="minorEastAsia" w:hAnsiTheme="minorEastAsia"/>
                <w:szCs w:val="21"/>
              </w:rPr>
            </w:pPr>
          </w:p>
          <w:p>
            <w:pPr>
              <w:rPr>
                <w:rFonts w:cs="宋体" w:asciiTheme="minorEastAsia" w:hAnsiTheme="minorEastAsia"/>
                <w:szCs w:val="21"/>
              </w:rPr>
            </w:pPr>
          </w:p>
          <w:p>
            <w:pPr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□是 / □否</w:t>
            </w:r>
          </w:p>
          <w:p>
            <w:pPr>
              <w:rPr>
                <w:rFonts w:cs="宋体" w:asciiTheme="minorEastAsia" w:hAnsiTheme="minorEastAsia"/>
                <w:szCs w:val="21"/>
              </w:rPr>
            </w:pPr>
          </w:p>
          <w:p>
            <w:pPr>
              <w:rPr>
                <w:rFonts w:cs="宋体" w:asciiTheme="minorEastAsia" w:hAnsiTheme="minorEastAsia"/>
                <w:szCs w:val="21"/>
              </w:rPr>
            </w:pPr>
          </w:p>
          <w:p>
            <w:pPr>
              <w:rPr>
                <w:rFonts w:cs="宋体" w:asciiTheme="minorEastAsia" w:hAnsiTheme="minorEastAsia"/>
                <w:szCs w:val="21"/>
              </w:rPr>
            </w:pPr>
          </w:p>
          <w:p>
            <w:pPr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□是 / □否</w:t>
            </w:r>
          </w:p>
          <w:p>
            <w:pPr>
              <w:rPr>
                <w:rFonts w:cs="宋体" w:asciiTheme="minorEastAsia" w:hAnsiTheme="minorEastAsia"/>
                <w:szCs w:val="21"/>
              </w:rPr>
            </w:pPr>
          </w:p>
          <w:p>
            <w:pPr>
              <w:rPr>
                <w:rFonts w:cs="宋体" w:asciiTheme="minorEastAsia" w:hAnsiTheme="minorEastAsia"/>
                <w:szCs w:val="21"/>
              </w:rPr>
            </w:pPr>
          </w:p>
          <w:p>
            <w:pPr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□是 / □否</w:t>
            </w:r>
          </w:p>
          <w:p>
            <w:pPr>
              <w:rPr>
                <w:rFonts w:cs="宋体" w:asciiTheme="minorEastAsia" w:hAnsiTheme="minorEastAsia"/>
                <w:szCs w:val="21"/>
              </w:rPr>
            </w:pPr>
          </w:p>
          <w:p>
            <w:pPr>
              <w:rPr>
                <w:rFonts w:cs="宋体" w:asciiTheme="minorEastAsia" w:hAnsiTheme="minorEastAsia"/>
                <w:szCs w:val="21"/>
              </w:rPr>
            </w:pPr>
          </w:p>
          <w:p>
            <w:pPr>
              <w:rPr>
                <w:rFonts w:cs="宋体" w:asciiTheme="minorEastAsia" w:hAnsiTheme="minorEastAsia"/>
                <w:szCs w:val="21"/>
              </w:rPr>
            </w:pPr>
          </w:p>
          <w:p>
            <w:pPr>
              <w:rPr>
                <w:rFonts w:cs="宋体" w:asciiTheme="minorEastAsia" w:hAnsiTheme="minorEastAsia"/>
                <w:szCs w:val="21"/>
              </w:rPr>
            </w:pPr>
          </w:p>
          <w:p>
            <w:pPr>
              <w:rPr>
                <w:rFonts w:cs="宋体" w:asciiTheme="minorEastAsia" w:hAnsiTheme="minorEastAsia"/>
                <w:szCs w:val="21"/>
              </w:rPr>
            </w:pPr>
          </w:p>
          <w:p>
            <w:pPr>
              <w:rPr>
                <w:rFonts w:cs="宋体" w:asciiTheme="minorEastAsia" w:hAnsiTheme="minorEastAsia"/>
                <w:szCs w:val="21"/>
              </w:rPr>
            </w:pPr>
          </w:p>
          <w:p>
            <w:pPr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□是 / □否</w:t>
            </w:r>
          </w:p>
          <w:p>
            <w:pPr>
              <w:rPr>
                <w:rFonts w:cs="宋体" w:asciiTheme="minorEastAsia" w:hAnsiTheme="minorEastAsia"/>
                <w:szCs w:val="21"/>
              </w:rPr>
            </w:pPr>
          </w:p>
          <w:p>
            <w:pPr>
              <w:rPr>
                <w:rFonts w:cs="宋体" w:asciiTheme="minorEastAsia" w:hAnsiTheme="minorEastAsia"/>
                <w:szCs w:val="21"/>
              </w:rPr>
            </w:pPr>
          </w:p>
          <w:p>
            <w:pPr>
              <w:rPr>
                <w:rFonts w:cs="宋体" w:asciiTheme="minorEastAsia" w:hAnsiTheme="minorEastAsia"/>
                <w:szCs w:val="21"/>
              </w:rPr>
            </w:pPr>
          </w:p>
          <w:p>
            <w:pPr>
              <w:rPr>
                <w:rFonts w:cs="宋体" w:asciiTheme="minorEastAsia" w:hAnsiTheme="minorEastAsia"/>
                <w:szCs w:val="21"/>
              </w:rPr>
            </w:pPr>
          </w:p>
          <w:p>
            <w:pPr>
              <w:rPr>
                <w:rFonts w:cs="宋体" w:asciiTheme="minorEastAsia" w:hAnsiTheme="minorEastAsia"/>
                <w:szCs w:val="21"/>
              </w:rPr>
            </w:pPr>
          </w:p>
          <w:p>
            <w:pPr>
              <w:rPr>
                <w:rFonts w:cs="宋体" w:asciiTheme="minorEastAsia" w:hAnsiTheme="minorEastAsia"/>
                <w:szCs w:val="21"/>
              </w:rPr>
            </w:pPr>
          </w:p>
          <w:p>
            <w:pPr>
              <w:rPr>
                <w:rFonts w:cs="宋体" w:asciiTheme="minorEastAsia" w:hAnsiTheme="minorEastAsia"/>
                <w:szCs w:val="21"/>
              </w:rPr>
            </w:pPr>
          </w:p>
          <w:p>
            <w:pPr>
              <w:rPr>
                <w:rFonts w:cs="宋体" w:asciiTheme="minorEastAsia" w:hAnsiTheme="minorEastAsia"/>
                <w:szCs w:val="21"/>
              </w:rPr>
            </w:pPr>
          </w:p>
          <w:p>
            <w:pPr>
              <w:rPr>
                <w:rFonts w:cs="宋体" w:asciiTheme="minorEastAsia" w:hAnsiTheme="minorEastAsia"/>
                <w:szCs w:val="21"/>
              </w:rPr>
            </w:pPr>
          </w:p>
          <w:p>
            <w:pPr>
              <w:rPr>
                <w:rFonts w:cs="宋体" w:asciiTheme="minorEastAsia" w:hAnsiTheme="minorEastAsia"/>
                <w:szCs w:val="21"/>
              </w:rPr>
            </w:pPr>
          </w:p>
          <w:p>
            <w:pPr>
              <w:rPr>
                <w:rFonts w:cs="宋体" w:asciiTheme="minorEastAsia" w:hAnsiTheme="minorEastAsia"/>
                <w:szCs w:val="21"/>
              </w:rPr>
            </w:pPr>
          </w:p>
          <w:p>
            <w:pPr>
              <w:rPr>
                <w:rFonts w:cs="宋体" w:asciiTheme="minorEastAsia" w:hAnsiTheme="minorEastAsia"/>
                <w:szCs w:val="21"/>
              </w:rPr>
            </w:pPr>
          </w:p>
          <w:p>
            <w:pPr>
              <w:rPr>
                <w:rFonts w:cs="宋体" w:asciiTheme="minorEastAsia" w:hAnsiTheme="minorEastAsia"/>
                <w:szCs w:val="21"/>
              </w:rPr>
            </w:pPr>
          </w:p>
          <w:p>
            <w:pPr>
              <w:rPr>
                <w:rFonts w:cs="宋体" w:asciiTheme="minorEastAsia" w:hAnsiTheme="minorEastAsia"/>
                <w:szCs w:val="21"/>
              </w:rPr>
            </w:pPr>
          </w:p>
          <w:p>
            <w:pPr>
              <w:rPr>
                <w:rFonts w:cs="宋体" w:asciiTheme="minorEastAsia" w:hAnsiTheme="minorEastAsia"/>
                <w:szCs w:val="21"/>
              </w:rPr>
            </w:pPr>
          </w:p>
          <w:p>
            <w:pPr>
              <w:rPr>
                <w:rFonts w:cs="宋体" w:asciiTheme="minorEastAsia" w:hAnsiTheme="minorEastAsia"/>
                <w:szCs w:val="21"/>
              </w:rPr>
            </w:pPr>
          </w:p>
          <w:p>
            <w:pPr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□是 / □否</w:t>
            </w:r>
          </w:p>
          <w:p>
            <w:pPr>
              <w:rPr>
                <w:rFonts w:cs="宋体" w:asciiTheme="minorEastAsia" w:hAnsiTheme="minorEastAsia"/>
                <w:szCs w:val="21"/>
              </w:rPr>
            </w:pPr>
          </w:p>
          <w:p>
            <w:pPr>
              <w:rPr>
                <w:rFonts w:cs="宋体" w:asciiTheme="minorEastAsia" w:hAnsiTheme="minorEastAsia"/>
                <w:szCs w:val="21"/>
              </w:rPr>
            </w:pPr>
          </w:p>
          <w:p>
            <w:pPr>
              <w:rPr>
                <w:rFonts w:cs="宋体" w:asciiTheme="minorEastAsia" w:hAnsiTheme="minorEastAsia"/>
                <w:szCs w:val="21"/>
              </w:rPr>
            </w:pPr>
          </w:p>
          <w:p>
            <w:pPr>
              <w:rPr>
                <w:rFonts w:cs="宋体" w:asciiTheme="minorEastAsia" w:hAnsiTheme="minorEastAsia"/>
                <w:szCs w:val="21"/>
              </w:rPr>
            </w:pPr>
          </w:p>
          <w:p>
            <w:pPr>
              <w:rPr>
                <w:rFonts w:cs="宋体" w:asciiTheme="minorEastAsia" w:hAnsiTheme="minorEastAsia"/>
                <w:szCs w:val="21"/>
              </w:rPr>
            </w:pPr>
          </w:p>
          <w:p>
            <w:pPr>
              <w:rPr>
                <w:rFonts w:cs="宋体" w:asciiTheme="minorEastAsia" w:hAnsiTheme="minorEastAsia"/>
                <w:szCs w:val="21"/>
              </w:rPr>
            </w:pPr>
          </w:p>
          <w:p>
            <w:pPr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□是 / □否</w:t>
            </w:r>
          </w:p>
          <w:p>
            <w:pPr>
              <w:rPr>
                <w:rFonts w:cs="宋体" w:asciiTheme="minorEastAsia" w:hAnsiTheme="minorEastAsia"/>
                <w:szCs w:val="21"/>
              </w:rPr>
            </w:pPr>
          </w:p>
          <w:p>
            <w:pPr>
              <w:rPr>
                <w:rFonts w:cs="宋体" w:asciiTheme="minorEastAsia" w:hAnsiTheme="minorEastAsia"/>
                <w:szCs w:val="21"/>
              </w:rPr>
            </w:pPr>
          </w:p>
          <w:p>
            <w:pPr>
              <w:rPr>
                <w:rFonts w:cs="宋体" w:asciiTheme="minorEastAsia" w:hAnsiTheme="minorEastAsia"/>
                <w:szCs w:val="21"/>
              </w:rPr>
            </w:pPr>
          </w:p>
          <w:p>
            <w:pPr>
              <w:rPr>
                <w:rFonts w:cs="宋体" w:asciiTheme="minorEastAsia" w:hAnsiTheme="minorEastAsia"/>
                <w:szCs w:val="21"/>
              </w:rPr>
            </w:pPr>
          </w:p>
          <w:p>
            <w:pPr>
              <w:rPr>
                <w:rFonts w:cs="宋体" w:asciiTheme="minorEastAsia" w:hAnsiTheme="minorEastAsia"/>
                <w:szCs w:val="21"/>
              </w:rPr>
            </w:pPr>
          </w:p>
          <w:p>
            <w:pPr>
              <w:rPr>
                <w:rFonts w:cs="宋体" w:asciiTheme="minorEastAsia" w:hAnsiTheme="minorEastAsia"/>
                <w:szCs w:val="21"/>
              </w:rPr>
            </w:pPr>
          </w:p>
          <w:p>
            <w:pPr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□是 / □否</w:t>
            </w:r>
          </w:p>
          <w:p>
            <w:pPr>
              <w:rPr>
                <w:rFonts w:cs="宋体" w:asciiTheme="minorEastAsia" w:hAnsiTheme="minorEastAsia"/>
                <w:szCs w:val="21"/>
              </w:rPr>
            </w:pPr>
          </w:p>
          <w:p>
            <w:pPr>
              <w:rPr>
                <w:rFonts w:cs="宋体" w:asciiTheme="minorEastAsia" w:hAnsiTheme="minorEastAsia"/>
                <w:szCs w:val="21"/>
              </w:rPr>
            </w:pPr>
          </w:p>
          <w:p>
            <w:pPr>
              <w:rPr>
                <w:rFonts w:cs="宋体" w:asciiTheme="minorEastAsia" w:hAnsiTheme="minorEastAsia"/>
                <w:szCs w:val="21"/>
              </w:rPr>
            </w:pPr>
          </w:p>
          <w:p>
            <w:pPr>
              <w:rPr>
                <w:rFonts w:cs="宋体" w:asciiTheme="minorEastAsia" w:hAnsiTheme="minorEastAsia"/>
                <w:szCs w:val="21"/>
              </w:rPr>
            </w:pPr>
          </w:p>
          <w:p>
            <w:pPr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□是 / □否</w:t>
            </w:r>
          </w:p>
          <w:p>
            <w:pPr>
              <w:rPr>
                <w:rFonts w:cs="宋体" w:asciiTheme="minorEastAsia" w:hAnsiTheme="minorEastAsia"/>
                <w:szCs w:val="21"/>
              </w:rPr>
            </w:pPr>
          </w:p>
          <w:p>
            <w:pPr>
              <w:rPr>
                <w:rFonts w:cs="宋体" w:asciiTheme="minorEastAsia" w:hAnsiTheme="minorEastAsia"/>
                <w:szCs w:val="21"/>
              </w:rPr>
            </w:pPr>
          </w:p>
          <w:p>
            <w:pPr>
              <w:rPr>
                <w:rFonts w:cs="宋体" w:asciiTheme="minorEastAsia" w:hAnsiTheme="minorEastAsia"/>
                <w:szCs w:val="21"/>
              </w:rPr>
            </w:pPr>
          </w:p>
          <w:p>
            <w:pPr>
              <w:rPr>
                <w:rFonts w:cs="宋体" w:asciiTheme="minorEastAsia" w:hAnsiTheme="minorEastAsia"/>
                <w:szCs w:val="21"/>
              </w:rPr>
            </w:pPr>
          </w:p>
          <w:p>
            <w:pPr>
              <w:rPr>
                <w:rFonts w:cs="宋体" w:asciiTheme="minorEastAsia" w:hAnsiTheme="minorEastAsia"/>
                <w:szCs w:val="21"/>
              </w:rPr>
            </w:pPr>
          </w:p>
          <w:p>
            <w:pPr>
              <w:rPr>
                <w:rFonts w:cs="宋体" w:asciiTheme="minorEastAsia" w:hAnsiTheme="minorEastAsia"/>
                <w:sz w:val="18"/>
                <w:szCs w:val="18"/>
              </w:rPr>
            </w:pPr>
          </w:p>
          <w:p>
            <w:pPr>
              <w:rPr>
                <w:rFonts w:cs="宋体" w:asciiTheme="minorEastAsia" w:hAnsiTheme="minorEastAsia"/>
                <w:sz w:val="18"/>
                <w:szCs w:val="18"/>
              </w:rPr>
            </w:pPr>
          </w:p>
          <w:p>
            <w:pPr>
              <w:rPr>
                <w:rFonts w:cs="宋体" w:asciiTheme="minorEastAsia" w:hAnsiTheme="minorEastAsia"/>
                <w:sz w:val="18"/>
                <w:szCs w:val="18"/>
              </w:rPr>
            </w:pPr>
          </w:p>
          <w:p>
            <w:pPr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□是 / □否</w:t>
            </w:r>
          </w:p>
          <w:p>
            <w:pPr>
              <w:rPr>
                <w:rFonts w:cs="宋体" w:asciiTheme="minorEastAsia" w:hAnsiTheme="minorEastAsia"/>
                <w:szCs w:val="21"/>
              </w:rPr>
            </w:pPr>
          </w:p>
          <w:p>
            <w:pPr>
              <w:rPr>
                <w:rFonts w:cs="宋体" w:asciiTheme="minorEastAsia" w:hAnsiTheme="minorEastAsia"/>
                <w:szCs w:val="21"/>
              </w:rPr>
            </w:pPr>
          </w:p>
          <w:p>
            <w:pPr>
              <w:rPr>
                <w:rFonts w:cs="宋体" w:asciiTheme="minorEastAsia" w:hAnsiTheme="minorEastAsia"/>
                <w:szCs w:val="21"/>
              </w:rPr>
            </w:pPr>
          </w:p>
          <w:p>
            <w:pPr>
              <w:rPr>
                <w:rFonts w:cs="宋体" w:asciiTheme="minorEastAsia" w:hAnsiTheme="minorEastAsia"/>
                <w:szCs w:val="21"/>
              </w:rPr>
            </w:pPr>
          </w:p>
          <w:p>
            <w:pPr>
              <w:rPr>
                <w:rFonts w:cs="宋体" w:asciiTheme="minorEastAsia" w:hAnsiTheme="minorEastAsia"/>
                <w:szCs w:val="21"/>
              </w:rPr>
            </w:pPr>
          </w:p>
          <w:p>
            <w:pPr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□是 / □否</w:t>
            </w:r>
          </w:p>
          <w:p>
            <w:pPr>
              <w:rPr>
                <w:rFonts w:cs="宋体" w:asciiTheme="minorEastAsia" w:hAnsiTheme="minorEastAsia"/>
                <w:szCs w:val="21"/>
              </w:rPr>
            </w:pPr>
          </w:p>
          <w:p>
            <w:pPr>
              <w:rPr>
                <w:rFonts w:cs="宋体" w:asciiTheme="minorEastAsia" w:hAnsiTheme="minorEastAsia"/>
                <w:szCs w:val="21"/>
              </w:rPr>
            </w:pPr>
          </w:p>
          <w:p>
            <w:pPr>
              <w:rPr>
                <w:rFonts w:cs="宋体" w:asciiTheme="minorEastAsia" w:hAnsiTheme="minorEastAsia"/>
                <w:sz w:val="24"/>
              </w:rPr>
            </w:pPr>
          </w:p>
          <w:p>
            <w:pPr>
              <w:rPr>
                <w:rFonts w:ascii="宋体" w:hAnsi="宋体" w:cs="宋体"/>
                <w:sz w:val="24"/>
              </w:rPr>
            </w:pPr>
          </w:p>
        </w:tc>
      </w:tr>
    </w:tbl>
    <w:p>
      <w:pPr>
        <w:pStyle w:val="8"/>
        <w:ind w:left="0" w:firstLine="0"/>
      </w:pPr>
      <w:r>
        <w:rPr>
          <w:rFonts w:hint="eastAsia" w:ascii="仿宋" w:hAnsi="仿宋" w:eastAsia="仿宋" w:cs="方正仿宋_GB2312"/>
          <w:b/>
          <w:bCs/>
          <w:sz w:val="32"/>
          <w:szCs w:val="32"/>
        </w:rPr>
        <w:t>四、其他方面的建议</w:t>
      </w:r>
    </w:p>
    <w:p/>
    <w:p/>
    <w:p/>
    <w:p/>
    <w:p/>
    <w:p/>
    <w:p/>
    <w:p>
      <w:pPr>
        <w:spacing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简标宋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@仿宋_GB2312">
    <w:altName w:val="@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2312">
    <w:altName w:val="仿宋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@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97C894C"/>
    <w:multiLevelType w:val="singleLevel"/>
    <w:tmpl w:val="A97C894C"/>
    <w:lvl w:ilvl="0" w:tentative="0">
      <w:start w:val="1"/>
      <w:numFmt w:val="decimal"/>
      <w:suff w:val="nothing"/>
      <w:lvlText w:val="%1．"/>
      <w:lvlJc w:val="left"/>
      <w:pPr>
        <w:ind w:left="0" w:firstLine="0"/>
      </w:pPr>
      <w:rPr>
        <w:rFonts w:hint="default"/>
      </w:rPr>
    </w:lvl>
  </w:abstractNum>
  <w:abstractNum w:abstractNumId="1">
    <w:nsid w:val="35BD45D0"/>
    <w:multiLevelType w:val="multilevel"/>
    <w:tmpl w:val="35BD45D0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8AC0CD6"/>
    <w:multiLevelType w:val="multilevel"/>
    <w:tmpl w:val="58AC0CD6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NjMDU0NjMxZWQ0YmRkMjAxNGY1ZTljZmJiYjExMGQifQ=="/>
  </w:docVars>
  <w:rsids>
    <w:rsidRoot w:val="00222E50"/>
    <w:rsid w:val="000050E1"/>
    <w:rsid w:val="00036C7C"/>
    <w:rsid w:val="00065195"/>
    <w:rsid w:val="0006774F"/>
    <w:rsid w:val="000C3B2C"/>
    <w:rsid w:val="000E708D"/>
    <w:rsid w:val="001341EE"/>
    <w:rsid w:val="0018683D"/>
    <w:rsid w:val="0019115C"/>
    <w:rsid w:val="00196F88"/>
    <w:rsid w:val="001B5EF3"/>
    <w:rsid w:val="00207A9F"/>
    <w:rsid w:val="00222E50"/>
    <w:rsid w:val="002546BC"/>
    <w:rsid w:val="00264903"/>
    <w:rsid w:val="0027142D"/>
    <w:rsid w:val="00273C9C"/>
    <w:rsid w:val="00280E13"/>
    <w:rsid w:val="00291CEF"/>
    <w:rsid w:val="002B5C1B"/>
    <w:rsid w:val="002C5A62"/>
    <w:rsid w:val="002F4466"/>
    <w:rsid w:val="002F4EA2"/>
    <w:rsid w:val="003241E3"/>
    <w:rsid w:val="00324A82"/>
    <w:rsid w:val="003554EA"/>
    <w:rsid w:val="003946B3"/>
    <w:rsid w:val="003A5E94"/>
    <w:rsid w:val="004325D7"/>
    <w:rsid w:val="00452944"/>
    <w:rsid w:val="00532A87"/>
    <w:rsid w:val="00553038"/>
    <w:rsid w:val="00580F6B"/>
    <w:rsid w:val="00601625"/>
    <w:rsid w:val="00610855"/>
    <w:rsid w:val="0062032C"/>
    <w:rsid w:val="00650018"/>
    <w:rsid w:val="006B5031"/>
    <w:rsid w:val="006E40EB"/>
    <w:rsid w:val="007A0CB2"/>
    <w:rsid w:val="007D7256"/>
    <w:rsid w:val="007E1281"/>
    <w:rsid w:val="007F2666"/>
    <w:rsid w:val="00821F67"/>
    <w:rsid w:val="00865759"/>
    <w:rsid w:val="00896D27"/>
    <w:rsid w:val="009117C2"/>
    <w:rsid w:val="009143F5"/>
    <w:rsid w:val="00993680"/>
    <w:rsid w:val="00AB0B68"/>
    <w:rsid w:val="00AC0AB0"/>
    <w:rsid w:val="00AE0789"/>
    <w:rsid w:val="00B52B04"/>
    <w:rsid w:val="00B66ACB"/>
    <w:rsid w:val="00BA7146"/>
    <w:rsid w:val="00BE30F8"/>
    <w:rsid w:val="00C7492D"/>
    <w:rsid w:val="00CC1CF5"/>
    <w:rsid w:val="00CC5193"/>
    <w:rsid w:val="00D749C1"/>
    <w:rsid w:val="00D74F50"/>
    <w:rsid w:val="00DC3822"/>
    <w:rsid w:val="00E3444B"/>
    <w:rsid w:val="00E9504B"/>
    <w:rsid w:val="00EB6D89"/>
    <w:rsid w:val="00EC4002"/>
    <w:rsid w:val="00EF1CD4"/>
    <w:rsid w:val="00EF32E0"/>
    <w:rsid w:val="00F62387"/>
    <w:rsid w:val="00F82CD2"/>
    <w:rsid w:val="00F940CE"/>
    <w:rsid w:val="00FC22A9"/>
    <w:rsid w:val="00FC2346"/>
    <w:rsid w:val="022810AD"/>
    <w:rsid w:val="05364797"/>
    <w:rsid w:val="08114BF3"/>
    <w:rsid w:val="09121ED9"/>
    <w:rsid w:val="0954361A"/>
    <w:rsid w:val="0A960E3D"/>
    <w:rsid w:val="0C523D2B"/>
    <w:rsid w:val="0E8A515C"/>
    <w:rsid w:val="10753E24"/>
    <w:rsid w:val="110C5D35"/>
    <w:rsid w:val="135E2C79"/>
    <w:rsid w:val="19744A3F"/>
    <w:rsid w:val="1A345566"/>
    <w:rsid w:val="1A52463A"/>
    <w:rsid w:val="1A8448EE"/>
    <w:rsid w:val="1B421536"/>
    <w:rsid w:val="1BE357AB"/>
    <w:rsid w:val="1C5B1EE6"/>
    <w:rsid w:val="1D1B6AD0"/>
    <w:rsid w:val="1DFE521F"/>
    <w:rsid w:val="1EA8401C"/>
    <w:rsid w:val="1F494152"/>
    <w:rsid w:val="20E6598F"/>
    <w:rsid w:val="276A612A"/>
    <w:rsid w:val="297B1E59"/>
    <w:rsid w:val="2C7072A9"/>
    <w:rsid w:val="2E6647A7"/>
    <w:rsid w:val="34295439"/>
    <w:rsid w:val="35597A60"/>
    <w:rsid w:val="35801486"/>
    <w:rsid w:val="36362F59"/>
    <w:rsid w:val="380674CE"/>
    <w:rsid w:val="3BB80C52"/>
    <w:rsid w:val="3D007EC3"/>
    <w:rsid w:val="3E7E4551"/>
    <w:rsid w:val="41E579D9"/>
    <w:rsid w:val="42491FBA"/>
    <w:rsid w:val="43043D8C"/>
    <w:rsid w:val="44A31D76"/>
    <w:rsid w:val="45621944"/>
    <w:rsid w:val="45F12DF0"/>
    <w:rsid w:val="45FC21C4"/>
    <w:rsid w:val="474878A2"/>
    <w:rsid w:val="48040D0B"/>
    <w:rsid w:val="4F573F3A"/>
    <w:rsid w:val="50644411"/>
    <w:rsid w:val="510E0CFA"/>
    <w:rsid w:val="55672339"/>
    <w:rsid w:val="595F0812"/>
    <w:rsid w:val="5DA31FC6"/>
    <w:rsid w:val="63112227"/>
    <w:rsid w:val="68F24043"/>
    <w:rsid w:val="6B900235"/>
    <w:rsid w:val="6BA44B8B"/>
    <w:rsid w:val="6C353187"/>
    <w:rsid w:val="6C6F33D9"/>
    <w:rsid w:val="72C306E6"/>
    <w:rsid w:val="72E225EB"/>
    <w:rsid w:val="73351CBE"/>
    <w:rsid w:val="77AA4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autoSpaceDE w:val="0"/>
      <w:autoSpaceDN w:val="0"/>
      <w:adjustRightInd w:val="0"/>
      <w:ind w:left="361"/>
      <w:jc w:val="left"/>
    </w:pPr>
    <w:rPr>
      <w:rFonts w:ascii="宋体" w:hAnsi="Times New Roman" w:eastAsia="宋体" w:cs="宋体"/>
      <w:kern w:val="0"/>
      <w:sz w:val="24"/>
    </w:rPr>
  </w:style>
  <w:style w:type="paragraph" w:styleId="3">
    <w:name w:val="Body Text Indent"/>
    <w:basedOn w:val="1"/>
    <w:next w:val="4"/>
    <w:qFormat/>
    <w:uiPriority w:val="0"/>
    <w:pPr>
      <w:ind w:firstLine="660"/>
    </w:pPr>
    <w:rPr>
      <w:rFonts w:ascii="微软简标宋" w:hAnsi="微软简标宋"/>
      <w:color w:val="000000"/>
      <w:sz w:val="24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5">
    <w:name w:val="Balloon Text"/>
    <w:basedOn w:val="1"/>
    <w:link w:val="18"/>
    <w:uiPriority w:val="0"/>
    <w:rPr>
      <w:sz w:val="18"/>
      <w:szCs w:val="18"/>
    </w:rPr>
  </w:style>
  <w:style w:type="paragraph" w:styleId="6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First Indent 2"/>
    <w:basedOn w:val="3"/>
    <w:next w:val="1"/>
    <w:link w:val="17"/>
    <w:qFormat/>
    <w:uiPriority w:val="0"/>
    <w:pPr>
      <w:ind w:left="420" w:firstLine="420"/>
    </w:pPr>
  </w:style>
  <w:style w:type="table" w:styleId="10">
    <w:name w:val="Table Grid"/>
    <w:basedOn w:val="9"/>
    <w:semiHidden/>
    <w:unhideWhenUs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Hyperlink"/>
    <w:basedOn w:val="11"/>
    <w:qFormat/>
    <w:uiPriority w:val="0"/>
    <w:rPr>
      <w:color w:val="0000FF"/>
      <w:u w:val="single"/>
    </w:rPr>
  </w:style>
  <w:style w:type="paragraph" w:styleId="13">
    <w:name w:val="List Paragraph"/>
    <w:basedOn w:val="1"/>
    <w:qFormat/>
    <w:uiPriority w:val="34"/>
    <w:pPr>
      <w:ind w:firstLine="420" w:firstLineChars="200"/>
    </w:pPr>
    <w:rPr>
      <w:szCs w:val="22"/>
    </w:rPr>
  </w:style>
  <w:style w:type="character" w:customStyle="1" w:styleId="14">
    <w:name w:val="页眉 Char"/>
    <w:basedOn w:val="11"/>
    <w:link w:val="7"/>
    <w:qFormat/>
    <w:uiPriority w:val="0"/>
    <w:rPr>
      <w:kern w:val="2"/>
      <w:sz w:val="18"/>
      <w:szCs w:val="18"/>
    </w:rPr>
  </w:style>
  <w:style w:type="character" w:customStyle="1" w:styleId="15">
    <w:name w:val="页脚 Char"/>
    <w:basedOn w:val="11"/>
    <w:link w:val="6"/>
    <w:qFormat/>
    <w:uiPriority w:val="0"/>
    <w:rPr>
      <w:kern w:val="2"/>
      <w:sz w:val="18"/>
      <w:szCs w:val="18"/>
    </w:rPr>
  </w:style>
  <w:style w:type="paragraph" w:customStyle="1" w:styleId="16">
    <w:name w:val="xl31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@仿宋_GB2312" w:hAnsi="@仿宋_GB2312" w:eastAsia="宋体" w:cs="@仿宋_GB2312"/>
      <w:b/>
      <w:bCs/>
      <w:kern w:val="0"/>
      <w:sz w:val="28"/>
      <w:szCs w:val="28"/>
    </w:rPr>
  </w:style>
  <w:style w:type="character" w:customStyle="1" w:styleId="17">
    <w:name w:val="正文首行缩进 2 Char"/>
    <w:basedOn w:val="11"/>
    <w:link w:val="8"/>
    <w:qFormat/>
    <w:uiPriority w:val="0"/>
    <w:rPr>
      <w:rFonts w:ascii="微软简标宋" w:hAnsi="微软简标宋"/>
      <w:color w:val="000000"/>
      <w:kern w:val="2"/>
      <w:sz w:val="24"/>
      <w:szCs w:val="24"/>
    </w:rPr>
  </w:style>
  <w:style w:type="character" w:customStyle="1" w:styleId="18">
    <w:name w:val="批注框文本 Char"/>
    <w:basedOn w:val="11"/>
    <w:link w:val="5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5</Pages>
  <Words>305</Words>
  <Characters>1739</Characters>
  <Lines>14</Lines>
  <Paragraphs>4</Paragraphs>
  <TotalTime>143</TotalTime>
  <ScaleCrop>false</ScaleCrop>
  <LinksUpToDate>false</LinksUpToDate>
  <CharactersWithSpaces>2040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2026-03-16T05:46:00Z</dcterms:created>
  <dc:creator>Administrator</dc:creator>
  <cp:lastModifiedBy>李超</cp:lastModifiedBy>
  <cp:lastPrinted>2026-03-17T04:21:00Z</cp:lastPrinted>
  <dcterms:modified xsi:type="dcterms:W3CDTF">2026-03-17T08:30:15Z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56F3E9C607A5403F9BFB2A7409BDC5C0_13</vt:lpwstr>
  </property>
  <property fmtid="{D5CDD505-2E9C-101B-9397-08002B2CF9AE}" pid="4" name="KSOTemplateDocerSaveRecord">
    <vt:lpwstr>eyJoZGlkIjoiZGQzY2ZlMzVhNTI1MmU2MWMwODg3YWMxYTdjODMwNjQiLCJ1c2VySWQiOiIxNzcwOTk0MDMyIn0=</vt:lpwstr>
  </property>
</Properties>
</file>