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b/>
          <w:bCs/>
          <w:szCs w:val="32"/>
        </w:rPr>
      </w:pPr>
      <w:r>
        <w:rPr>
          <w:rFonts w:hint="eastAsia" w:ascii="仿宋_GB2312" w:eastAsia="仿宋_GB2312"/>
          <w:b/>
          <w:bCs/>
          <w:sz w:val="30"/>
          <w:szCs w:val="30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_GB2312" w:eastAsia="仿宋_GB2312"/>
          <w:b/>
          <w:bCs/>
          <w:sz w:val="30"/>
          <w:szCs w:val="30"/>
        </w:rPr>
        <w:t>安徽建筑大学专业技术人员继续教育学时认定细则</w:t>
      </w:r>
    </w:p>
    <w:tbl>
      <w:tblPr>
        <w:tblStyle w:val="3"/>
        <w:tblW w:w="1388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8"/>
        <w:gridCol w:w="4819"/>
        <w:gridCol w:w="2410"/>
        <w:gridCol w:w="2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宋体"/>
                <w:sz w:val="24"/>
                <w:szCs w:val="28"/>
              </w:rPr>
            </w:pPr>
            <w:r>
              <w:rPr>
                <w:rFonts w:hint="eastAsia" w:ascii="仿宋" w:hAnsi="仿宋" w:eastAsia="宋体" w:cs="宋体"/>
                <w:kern w:val="0"/>
                <w:sz w:val="24"/>
                <w:szCs w:val="28"/>
              </w:rPr>
              <w:t>项目</w:t>
            </w:r>
          </w:p>
        </w:tc>
        <w:tc>
          <w:tcPr>
            <w:tcW w:w="4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宋体"/>
                <w:sz w:val="24"/>
                <w:szCs w:val="28"/>
              </w:rPr>
            </w:pPr>
            <w:r>
              <w:rPr>
                <w:rFonts w:hint="eastAsia" w:ascii="仿宋" w:hAnsi="仿宋" w:eastAsia="宋体" w:cs="宋体"/>
                <w:kern w:val="0"/>
                <w:sz w:val="24"/>
                <w:szCs w:val="28"/>
              </w:rPr>
              <w:t>学时认定规则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宋体"/>
                <w:sz w:val="24"/>
                <w:szCs w:val="28"/>
              </w:rPr>
            </w:pPr>
            <w:r>
              <w:rPr>
                <w:rFonts w:hint="eastAsia" w:ascii="仿宋" w:hAnsi="仿宋" w:eastAsia="宋体" w:cs="宋体"/>
                <w:kern w:val="0"/>
                <w:sz w:val="24"/>
                <w:szCs w:val="28"/>
              </w:rPr>
              <w:t>备注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" w:hAnsi="仿宋" w:eastAsia="宋体" w:cs="宋体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宋体" w:cs="宋体"/>
                <w:kern w:val="0"/>
                <w:sz w:val="24"/>
                <w:szCs w:val="28"/>
              </w:rPr>
              <w:t>审核部门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424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有考核的自学</w:t>
            </w:r>
          </w:p>
        </w:tc>
        <w:tc>
          <w:tcPr>
            <w:tcW w:w="481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学时</w:t>
            </w:r>
          </w:p>
        </w:tc>
        <w:tc>
          <w:tcPr>
            <w:tcW w:w="2410" w:type="dxa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考试、考核合格者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学院备案，人事处认定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8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有指导的自学</w:t>
            </w:r>
          </w:p>
        </w:tc>
        <w:tc>
          <w:tcPr>
            <w:tcW w:w="4819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36学时</w:t>
            </w:r>
          </w:p>
        </w:tc>
        <w:tc>
          <w:tcPr>
            <w:tcW w:w="2410" w:type="dxa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所在部门统筹安排指导教师，完成自学报告，经部门和学校考核通过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学院备案，人事处认定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参加学术会议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1、参加国家部委举办的学术会议：认定6个学时。报告论文者，2000字以内，另加5个学时；2000字以上，另加8个学时。</w:t>
            </w:r>
          </w:p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2、参加省级学术会议：认定5个学时。报告论文者，2000字以内，另加3个学时；2000字以上，另加5个学时。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教学研讨会议比照执行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教务处、科技处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0" w:hRule="atLeast"/>
        </w:trPr>
        <w:tc>
          <w:tcPr>
            <w:tcW w:w="42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课题研究与项目开发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1、国家级课题（项目）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（1）主课题（项目）组人员：按职责大小排序（下同），前5名，每年分别认定72学时、60学时、50学时、40学时、36学时；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（2）子课题（项目）组人员：前3名，每年分别认定40学时、35学时、30学时。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2、省级课题（项目）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（1）主课题（项目）组人员：前3名，每年分别认定72学时、60学时、50学时。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（2）子课题（项目）组人员：前3名，每年分别认定30学时、25学时、20学时。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一类、二类比照国家级课题，三类比照省级主课题；四类比照省级课题子课题；教研课题比照执行。项目执行期内，每年认定。延期项目不计学时。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教务处、科技处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4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出版著作（译作）或发表论文</w:t>
            </w:r>
          </w:p>
        </w:tc>
        <w:tc>
          <w:tcPr>
            <w:tcW w:w="48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1、出版著作（译作）：每万字认定5学时。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2、发表论文（译文）：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（1）一类论文3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cs="宋体"/>
                <w:kern w:val="0"/>
                <w:szCs w:val="21"/>
              </w:rPr>
              <w:t>学时/篇，二类论文2</w:t>
            </w:r>
            <w:r>
              <w:rPr>
                <w:rFonts w:ascii="宋体" w:hAnsi="宋体" w:cs="宋体"/>
                <w:kern w:val="0"/>
                <w:szCs w:val="21"/>
              </w:rPr>
              <w:t>0</w:t>
            </w:r>
            <w:r>
              <w:rPr>
                <w:rFonts w:hint="eastAsia" w:ascii="宋体" w:hAnsi="宋体" w:cs="宋体"/>
                <w:kern w:val="0"/>
                <w:szCs w:val="21"/>
              </w:rPr>
              <w:t>学时/篇或在国家级刊物上：每千字认定5学时。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（2）在省级刊物上：每千字认定3学时。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一类、二类论文比照国家级，三类、四类论文比照省级；所获学时由论文主要完成人分配。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教务处、科技处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424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参加援藏、援外、国（境）外学术活动及到基层、贫困地区扶贫、支教</w:t>
            </w:r>
          </w:p>
        </w:tc>
        <w:tc>
          <w:tcPr>
            <w:tcW w:w="4819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学时</w:t>
            </w:r>
          </w:p>
        </w:tc>
        <w:tc>
          <w:tcPr>
            <w:tcW w:w="2410" w:type="dxa"/>
          </w:tcPr>
          <w:p>
            <w:pPr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组织部、科技处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424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参加职称晋升计算机应用能力或外语考试合格者</w:t>
            </w:r>
          </w:p>
        </w:tc>
        <w:tc>
          <w:tcPr>
            <w:tcW w:w="4819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/>
                <w:kern w:val="0"/>
                <w:szCs w:val="21"/>
              </w:rPr>
              <w:t>6</w:t>
            </w:r>
            <w:r>
              <w:rPr>
                <w:rFonts w:hint="eastAsia" w:ascii="宋体" w:hAnsi="宋体" w:cs="宋体"/>
                <w:kern w:val="0"/>
                <w:szCs w:val="21"/>
              </w:rPr>
              <w:t>学时</w:t>
            </w:r>
          </w:p>
        </w:tc>
        <w:tc>
          <w:tcPr>
            <w:tcW w:w="2410" w:type="dxa"/>
          </w:tcPr>
          <w:p>
            <w:pPr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人事处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424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参加学历、学位或课程进修</w:t>
            </w:r>
          </w:p>
        </w:tc>
        <w:tc>
          <w:tcPr>
            <w:tcW w:w="4819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每门课1</w:t>
            </w:r>
            <w:r>
              <w:rPr>
                <w:rFonts w:ascii="宋体" w:hAnsi="宋体" w:cs="宋体"/>
                <w:kern w:val="0"/>
                <w:szCs w:val="21"/>
              </w:rPr>
              <w:t>5</w:t>
            </w:r>
            <w:r>
              <w:rPr>
                <w:rFonts w:hint="eastAsia" w:ascii="宋体" w:hAnsi="宋体" w:cs="宋体"/>
                <w:kern w:val="0"/>
                <w:szCs w:val="21"/>
              </w:rPr>
              <w:t>学时</w:t>
            </w:r>
          </w:p>
        </w:tc>
        <w:tc>
          <w:tcPr>
            <w:tcW w:w="2410" w:type="dxa"/>
          </w:tcPr>
          <w:p>
            <w:pPr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考试合格</w:t>
            </w:r>
          </w:p>
        </w:tc>
        <w:tc>
          <w:tcPr>
            <w:tcW w:w="241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人事处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424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脱产/非脱产攻读学历学位</w:t>
            </w:r>
          </w:p>
        </w:tc>
        <w:tc>
          <w:tcPr>
            <w:tcW w:w="4819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72</w:t>
            </w:r>
            <w:r>
              <w:rPr>
                <w:rFonts w:hint="eastAsia" w:ascii="宋体" w:hAnsi="宋体" w:cs="宋体"/>
                <w:kern w:val="0"/>
                <w:szCs w:val="21"/>
              </w:rPr>
              <w:t>学时/</w:t>
            </w:r>
            <w:r>
              <w:rPr>
                <w:rFonts w:ascii="宋体" w:hAnsi="宋体" w:cs="宋体"/>
                <w:kern w:val="0"/>
                <w:szCs w:val="21"/>
              </w:rPr>
              <w:t>36</w:t>
            </w:r>
            <w:r>
              <w:rPr>
                <w:rFonts w:hint="eastAsia" w:ascii="宋体" w:hAnsi="宋体" w:cs="宋体"/>
                <w:kern w:val="0"/>
                <w:szCs w:val="21"/>
              </w:rPr>
              <w:t>学时</w:t>
            </w:r>
          </w:p>
        </w:tc>
        <w:tc>
          <w:tcPr>
            <w:tcW w:w="2410" w:type="dxa"/>
          </w:tcPr>
          <w:p>
            <w:pPr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延期学习不计学时</w:t>
            </w:r>
          </w:p>
        </w:tc>
        <w:tc>
          <w:tcPr>
            <w:tcW w:w="241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人事处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8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脱产/非脱产国内访学</w:t>
            </w:r>
          </w:p>
        </w:tc>
        <w:tc>
          <w:tcPr>
            <w:tcW w:w="4819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72</w:t>
            </w:r>
            <w:r>
              <w:rPr>
                <w:rFonts w:hint="eastAsia" w:ascii="宋体" w:hAnsi="宋体" w:cs="宋体"/>
                <w:kern w:val="0"/>
                <w:szCs w:val="21"/>
              </w:rPr>
              <w:t>学时/</w:t>
            </w:r>
            <w:r>
              <w:rPr>
                <w:rFonts w:ascii="宋体" w:hAnsi="宋体" w:cs="宋体"/>
                <w:kern w:val="0"/>
                <w:szCs w:val="21"/>
              </w:rPr>
              <w:t>36</w:t>
            </w:r>
            <w:r>
              <w:rPr>
                <w:rFonts w:hint="eastAsia" w:ascii="宋体" w:hAnsi="宋体" w:cs="宋体"/>
                <w:kern w:val="0"/>
                <w:szCs w:val="21"/>
              </w:rPr>
              <w:t>学时</w:t>
            </w:r>
          </w:p>
        </w:tc>
        <w:tc>
          <w:tcPr>
            <w:tcW w:w="2410" w:type="dxa"/>
          </w:tcPr>
          <w:p>
            <w:pPr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须有证书或通过考核、鉴定</w:t>
            </w:r>
          </w:p>
        </w:tc>
        <w:tc>
          <w:tcPr>
            <w:tcW w:w="241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人事处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挂职锻炼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1年72学时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须有原始文件。</w:t>
            </w:r>
          </w:p>
        </w:tc>
        <w:tc>
          <w:tcPr>
            <w:tcW w:w="241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组织部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企业顶岗锻炼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1年36学时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必须脱产6个月以上。</w:t>
            </w:r>
          </w:p>
        </w:tc>
        <w:tc>
          <w:tcPr>
            <w:tcW w:w="241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组织部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参加专业相关培训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线下1天5学时/</w:t>
            </w:r>
            <w:r>
              <w:rPr>
                <w:rFonts w:ascii="宋体" w:hAnsi="宋体" w:cs="宋体"/>
                <w:kern w:val="0"/>
                <w:szCs w:val="21"/>
              </w:rPr>
              <w:t>线上</w:t>
            </w:r>
            <w:r>
              <w:rPr>
                <w:rFonts w:hint="eastAsia" w:ascii="宋体" w:hAnsi="宋体" w:cs="宋体"/>
                <w:kern w:val="0"/>
                <w:szCs w:val="21"/>
              </w:rPr>
              <w:t>每</w:t>
            </w:r>
            <w:r>
              <w:rPr>
                <w:rFonts w:ascii="宋体" w:hAnsi="宋体" w:cs="宋体"/>
                <w:kern w:val="0"/>
                <w:szCs w:val="21"/>
              </w:rPr>
              <w:t>60</w:t>
            </w:r>
            <w:r>
              <w:rPr>
                <w:rFonts w:hint="eastAsia" w:ascii="宋体" w:hAnsi="宋体" w:cs="宋体"/>
                <w:kern w:val="0"/>
                <w:szCs w:val="21"/>
              </w:rPr>
              <w:t>分钟</w:t>
            </w:r>
            <w:r>
              <w:rPr>
                <w:rFonts w:ascii="宋体" w:hAnsi="宋体" w:cs="宋体"/>
                <w:kern w:val="0"/>
                <w:szCs w:val="21"/>
              </w:rPr>
              <w:t>计1学时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比照省级学术会议标准执行。</w:t>
            </w:r>
          </w:p>
        </w:tc>
        <w:tc>
          <w:tcPr>
            <w:tcW w:w="241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所在部门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党校学习、党员教育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1天5学时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有证书或学习证明</w:t>
            </w:r>
          </w:p>
        </w:tc>
        <w:tc>
          <w:tcPr>
            <w:tcW w:w="241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组织部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教学竞赛、教学培训与交流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校级以上观摩1次计1学时，参与计4学时。省级以上参赛计8学时。教学培训交流参加一次计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学时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教发中心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学生处组织开展辅导员培训</w:t>
            </w:r>
          </w:p>
        </w:tc>
        <w:tc>
          <w:tcPr>
            <w:tcW w:w="4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1天/4学时,半天/</w:t>
            </w: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学时</w:t>
            </w: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2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学生处</w:t>
            </w:r>
          </w:p>
        </w:tc>
      </w:tr>
    </w:tbl>
    <w:p>
      <w:pPr>
        <w:jc w:val="left"/>
        <w:rPr>
          <w:sz w:val="22"/>
        </w:rPr>
      </w:pPr>
      <w:r>
        <w:rPr>
          <w:rFonts w:hint="eastAsia"/>
          <w:sz w:val="22"/>
        </w:rPr>
        <w:t>注：未列入本办法的其他经学校允许的提升能力培训活动，</w:t>
      </w:r>
      <w:r>
        <w:rPr>
          <w:sz w:val="22"/>
        </w:rPr>
        <w:t>2小时内按照1个学时认定，每半天按照不超过2个学时计算。</w:t>
      </w:r>
    </w:p>
    <w:p>
      <w:pPr>
        <w:ind w:firstLine="640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NmYTEzY2M2M2IyMGEyNGQ2NTZhNThiZDIwNjJlZDIifQ=="/>
  </w:docVars>
  <w:rsids>
    <w:rsidRoot w:val="00791F48"/>
    <w:rsid w:val="00071DE9"/>
    <w:rsid w:val="000C10DC"/>
    <w:rsid w:val="00140AC6"/>
    <w:rsid w:val="0016653B"/>
    <w:rsid w:val="001A637B"/>
    <w:rsid w:val="001D58FA"/>
    <w:rsid w:val="002000AD"/>
    <w:rsid w:val="00241BBC"/>
    <w:rsid w:val="002A0115"/>
    <w:rsid w:val="002A6BE0"/>
    <w:rsid w:val="002D6A9B"/>
    <w:rsid w:val="0031074B"/>
    <w:rsid w:val="003560F1"/>
    <w:rsid w:val="00465760"/>
    <w:rsid w:val="00482D65"/>
    <w:rsid w:val="0049040E"/>
    <w:rsid w:val="004E7124"/>
    <w:rsid w:val="0056564C"/>
    <w:rsid w:val="006316F2"/>
    <w:rsid w:val="00684FDE"/>
    <w:rsid w:val="006C1CCD"/>
    <w:rsid w:val="006D5073"/>
    <w:rsid w:val="00727850"/>
    <w:rsid w:val="00754FA9"/>
    <w:rsid w:val="00791F48"/>
    <w:rsid w:val="007D0038"/>
    <w:rsid w:val="007E1C66"/>
    <w:rsid w:val="008E29FB"/>
    <w:rsid w:val="009036CA"/>
    <w:rsid w:val="00966C5D"/>
    <w:rsid w:val="009B2D50"/>
    <w:rsid w:val="009F2259"/>
    <w:rsid w:val="00A57D33"/>
    <w:rsid w:val="00A605F7"/>
    <w:rsid w:val="00BB17CA"/>
    <w:rsid w:val="00C11FA7"/>
    <w:rsid w:val="00CA3CCC"/>
    <w:rsid w:val="00D1585F"/>
    <w:rsid w:val="00D77A13"/>
    <w:rsid w:val="00D92CEE"/>
    <w:rsid w:val="00DF003F"/>
    <w:rsid w:val="00E77F32"/>
    <w:rsid w:val="00F7268E"/>
    <w:rsid w:val="34517EA6"/>
    <w:rsid w:val="764E4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网格型1"/>
    <w:basedOn w:val="2"/>
    <w:qFormat/>
    <w:uiPriority w:val="39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179</Words>
  <Characters>1023</Characters>
  <Lines>8</Lines>
  <Paragraphs>2</Paragraphs>
  <TotalTime>3</TotalTime>
  <ScaleCrop>false</ScaleCrop>
  <LinksUpToDate>false</LinksUpToDate>
  <CharactersWithSpaces>1200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2021-11-16T08:30:00Z</dcterms:created>
  <dc:creator>houkui</dc:creator>
  <cp:lastModifiedBy>晒蜡僧</cp:lastModifiedBy>
  <dcterms:modified xsi:type="dcterms:W3CDTF">2023-10-16T01:47:41Z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771B73383A7640988A8DE372A2AE17F3</vt:lpwstr>
  </property>
</Properties>
</file>