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学院202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年大学生劳动教育宣传周活动总结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一、活动开展情况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  <w:t>活动规模及参与情况（劳动形式，劳动内容，劳动场所，参与人数，2-3张照片）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二、活动宣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传情况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  <w:t>活动宣传基本情况（宣传形式，宣传内容，参与人数，1-2张照片）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三、成果及特色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  <w:t>本学院劳动教育活动开展取得的成效、主要特色，以及优秀典型案例。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四、存在不足和未来计划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  <w:t>在活动开展中遇到的困难，以及希望学校解决的问题和学院的劳动教育未来规划等。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76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MmIxMTFmZTZmY2Y0Njk4NGFmMTJjMjBkNDAwNDEifQ=="/>
  </w:docVars>
  <w:rsids>
    <w:rsidRoot w:val="776E1B00"/>
    <w:rsid w:val="776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2023-05-06T11:56:00Z</dcterms:created>
  <dc:creator>孙昊律师</dc:creator>
  <cp:lastModifiedBy>孙昊律师</cp:lastModifiedBy>
  <dcterms:modified xsi:type="dcterms:W3CDTF">2023-05-06T11:56:42Z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F2B1213636784F18971EF46877CDB357_11</vt:lpwstr>
  </property>
</Properties>
</file>